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rPr>
          <w:b w:val="1"/>
          <w:color w:val="324ab2"/>
        </w:rPr>
      </w:pPr>
      <w:bookmarkStart w:colFirst="0" w:colLast="0" w:name="_i44s5pg2tf8m" w:id="0"/>
      <w:bookmarkEnd w:id="0"/>
      <w:r w:rsidDel="00000000" w:rsidR="00000000" w:rsidRPr="00000000">
        <w:rPr>
          <w:b w:val="1"/>
          <w:color w:val="324ab2"/>
          <w:rtl w:val="0"/>
        </w:rPr>
        <w:t xml:space="preserve">Tool 6.3A: Sample Self-Assessment Questions for Subcontractors, Implementers, and Grantees</w:t>
      </w:r>
    </w:p>
    <w:p w:rsidR="00000000" w:rsidDel="00000000" w:rsidP="00000000" w:rsidRDefault="00000000" w:rsidRPr="00000000" w14:paraId="00000002">
      <w:pPr>
        <w:spacing w:after="200" w:lineRule="auto"/>
        <w:rPr>
          <w:color w:val="1f1f1f"/>
        </w:rPr>
      </w:pPr>
      <w:r w:rsidDel="00000000" w:rsidR="00000000" w:rsidRPr="00000000">
        <w:rPr>
          <w:color w:val="1f1f1f"/>
          <w:rtl w:val="0"/>
        </w:rPr>
        <w:t xml:space="preserve">Give this questionnaire to your current or prospective subcontractors, implementers, and grantees to complete, and evaluate their responses. The instructions and Parts A and B are for your subcontractors, implementers, and grantees to fill in. The “For Procuring Organisation Only” section is for your evaluation of the subcontractors, implementers, and grantees. </w:t>
      </w:r>
    </w:p>
    <w:p w:rsidR="00000000" w:rsidDel="00000000" w:rsidP="00000000" w:rsidRDefault="00000000" w:rsidRPr="00000000" w14:paraId="00000003">
      <w:pPr>
        <w:spacing w:after="200" w:lineRule="auto"/>
        <w:rPr>
          <w:color w:val="1f1f1f"/>
        </w:rPr>
      </w:pPr>
      <w:r w:rsidDel="00000000" w:rsidR="00000000" w:rsidRPr="00000000">
        <w:rPr>
          <w:color w:val="1f1f1f"/>
          <w:rtl w:val="0"/>
        </w:rPr>
        <w:t xml:space="preserve">Please note that a list of useful terms can be found on Page 6 of the GEDSI Toolkit.</w:t>
      </w:r>
      <w:r w:rsidDel="00000000" w:rsidR="00000000" w:rsidRPr="00000000">
        <w:rPr>
          <w:rtl w:val="0"/>
        </w:rPr>
      </w:r>
    </w:p>
    <w:p w:rsidR="00000000" w:rsidDel="00000000" w:rsidP="00000000" w:rsidRDefault="00000000" w:rsidRPr="00000000" w14:paraId="00000004">
      <w:pPr>
        <w:pStyle w:val="Heading4"/>
        <w:spacing w:before="320" w:lineRule="auto"/>
        <w:rPr>
          <w:color w:val="cf142b"/>
        </w:rPr>
      </w:pPr>
      <w:bookmarkStart w:colFirst="0" w:colLast="0" w:name="_sgqc5fv6usg6" w:id="1"/>
      <w:bookmarkEnd w:id="1"/>
      <w:r w:rsidDel="00000000" w:rsidR="00000000" w:rsidRPr="00000000">
        <w:rPr>
          <w:color w:val="cf142b"/>
          <w:rtl w:val="0"/>
        </w:rPr>
        <w:t xml:space="preserve">Instructions</w:t>
      </w:r>
    </w:p>
    <w:p w:rsidR="00000000" w:rsidDel="00000000" w:rsidP="00000000" w:rsidRDefault="00000000" w:rsidRPr="00000000" w14:paraId="00000005">
      <w:pPr>
        <w:spacing w:after="200" w:lineRule="auto"/>
        <w:rPr>
          <w:color w:val="1f1f1f"/>
        </w:rPr>
      </w:pPr>
      <w:r w:rsidDel="00000000" w:rsidR="00000000" w:rsidRPr="00000000">
        <w:rPr>
          <w:color w:val="1f1f1f"/>
          <w:rtl w:val="0"/>
        </w:rPr>
        <w:t xml:space="preserve">Prospective or current subcontractors, implementers, and grantees can complete the questionnaire below. The procuring organisation will subsequently evaluate all responses in accordance with the GEDSI Procurement Scoring Card to consider selection of subcontractors, implementers, and grantees.</w:t>
      </w:r>
    </w:p>
    <w:p w:rsidR="00000000" w:rsidDel="00000000" w:rsidP="00000000" w:rsidRDefault="00000000" w:rsidRPr="00000000" w14:paraId="00000006">
      <w:pPr>
        <w:pStyle w:val="Heading4"/>
        <w:spacing w:before="320" w:lineRule="auto"/>
        <w:rPr>
          <w:color w:val="cf142b"/>
        </w:rPr>
      </w:pPr>
      <w:bookmarkStart w:colFirst="0" w:colLast="0" w:name="_ly4hk9g4eek7" w:id="2"/>
      <w:bookmarkEnd w:id="2"/>
      <w:r w:rsidDel="00000000" w:rsidR="00000000" w:rsidRPr="00000000">
        <w:rPr>
          <w:color w:val="cf142b"/>
          <w:rtl w:val="0"/>
        </w:rPr>
        <w:t xml:space="preserve">Part A - Workforce</w:t>
      </w:r>
    </w:p>
    <w:p w:rsidR="00000000" w:rsidDel="00000000" w:rsidP="00000000" w:rsidRDefault="00000000" w:rsidRPr="00000000" w14:paraId="00000007">
      <w:pPr>
        <w:spacing w:after="200" w:line="276" w:lineRule="auto"/>
        <w:jc w:val="both"/>
        <w:rPr>
          <w:color w:val="262626"/>
        </w:rPr>
      </w:pPr>
      <w:r w:rsidDel="00000000" w:rsidR="00000000" w:rsidRPr="00000000">
        <w:rPr>
          <w:color w:val="262626"/>
          <w:rtl w:val="0"/>
        </w:rPr>
        <w:t xml:space="preserve">A1.  How many people in total does the company employ?</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200" w:line="240" w:lineRule="auto"/>
              <w:rPr>
                <w:color w:val="262626"/>
              </w:rPr>
            </w:pPr>
            <w:r w:rsidDel="00000000" w:rsidR="00000000" w:rsidRPr="00000000">
              <w:rPr>
                <w:rtl w:val="0"/>
              </w:rPr>
            </w:r>
          </w:p>
        </w:tc>
      </w:tr>
    </w:tbl>
    <w:p w:rsidR="00000000" w:rsidDel="00000000" w:rsidP="00000000" w:rsidRDefault="00000000" w:rsidRPr="00000000" w14:paraId="00000009">
      <w:pPr>
        <w:spacing w:after="200" w:line="276" w:lineRule="auto"/>
        <w:jc w:val="both"/>
        <w:rPr>
          <w:color w:val="262626"/>
        </w:rPr>
      </w:pPr>
      <w:r w:rsidDel="00000000" w:rsidR="00000000" w:rsidRPr="00000000">
        <w:rPr>
          <w:rtl w:val="0"/>
        </w:rPr>
      </w:r>
    </w:p>
    <w:p w:rsidR="00000000" w:rsidDel="00000000" w:rsidP="00000000" w:rsidRDefault="00000000" w:rsidRPr="00000000" w14:paraId="0000000A">
      <w:pPr>
        <w:spacing w:after="200" w:line="276" w:lineRule="auto"/>
        <w:jc w:val="both"/>
        <w:rPr>
          <w:color w:val="262626"/>
        </w:rPr>
      </w:pPr>
      <w:r w:rsidDel="00000000" w:rsidR="00000000" w:rsidRPr="00000000">
        <w:rPr>
          <w:color w:val="262626"/>
          <w:rtl w:val="0"/>
        </w:rPr>
        <w:t xml:space="preserve">A2.  </w:t>
      </w:r>
      <w:r w:rsidDel="00000000" w:rsidR="00000000" w:rsidRPr="00000000">
        <w:rPr>
          <w:color w:val="262626"/>
          <w:rtl w:val="0"/>
        </w:rPr>
        <w:t xml:space="preserve">Please detail the company’s workforce representation in the table below, disaggregated by sex, and by other diversity markers as relevant. If data is not available for fields on this form, you may indicate, “data not available.”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tcBorders>
              <w:top w:color="000000" w:space="0" w:sz="0" w:val="nil"/>
              <w:left w:color="000000" w:space="0" w:sz="0" w:val="nil"/>
              <w:bottom w:color="000000" w:space="0" w:sz="0" w:val="nil"/>
              <w:right w:color="990066" w:space="0" w:sz="8" w:val="single"/>
            </w:tcBorders>
            <w:shd w:fill="990066" w:val="clear"/>
            <w:tcMar>
              <w:top w:w="100.0" w:type="dxa"/>
              <w:left w:w="100.0" w:type="dxa"/>
              <w:bottom w:w="100.0" w:type="dxa"/>
              <w:right w:w="100.0" w:type="dxa"/>
            </w:tcMar>
            <w:vAlign w:val="top"/>
          </w:tcPr>
          <w:p w:rsidR="00000000" w:rsidDel="00000000" w:rsidP="00000000" w:rsidRDefault="00000000" w:rsidRPr="00000000" w14:paraId="0000000B">
            <w:pPr>
              <w:pStyle w:val="Heading5"/>
              <w:widowControl w:val="0"/>
              <w:spacing w:after="0" w:before="0" w:line="240" w:lineRule="auto"/>
              <w:rPr>
                <w:b w:val="1"/>
                <w:color w:val="ffffff"/>
                <w:sz w:val="24"/>
                <w:szCs w:val="24"/>
              </w:rPr>
            </w:pPr>
            <w:bookmarkStart w:colFirst="0" w:colLast="0" w:name="_mxp6k2chhhj2" w:id="3"/>
            <w:bookmarkEnd w:id="3"/>
            <w:r w:rsidDel="00000000" w:rsidR="00000000" w:rsidRPr="00000000">
              <w:rPr>
                <w:b w:val="1"/>
                <w:color w:val="ffffff"/>
                <w:sz w:val="24"/>
                <w:szCs w:val="24"/>
                <w:rtl w:val="0"/>
              </w:rPr>
              <w:t xml:space="preserve">Highly Recommended</w:t>
            </w:r>
          </w:p>
        </w:tc>
      </w:tr>
      <w:tr>
        <w:trPr>
          <w:cantSplit w:val="0"/>
          <w:tblHeader w:val="0"/>
        </w:trPr>
        <w:tc>
          <w:tcPr>
            <w:tcBorders>
              <w:top w:color="000000" w:space="0" w:sz="0" w:val="nil"/>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color w:val="262626"/>
                <w:sz w:val="20"/>
                <w:szCs w:val="20"/>
              </w:rPr>
            </w:pPr>
            <w:r w:rsidDel="00000000" w:rsidR="00000000" w:rsidRPr="00000000">
              <w:rPr>
                <w:color w:val="262626"/>
                <w:sz w:val="20"/>
                <w:szCs w:val="20"/>
                <w:rtl w:val="0"/>
              </w:rPr>
              <w:t xml:space="preserve">% of employees who are women</w:t>
            </w:r>
          </w:p>
        </w:tc>
        <w:tc>
          <w:tcPr>
            <w:tcBorders>
              <w:top w:color="000000" w:space="0" w:sz="0" w:val="nil"/>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color w:val="262626"/>
                <w:sz w:val="20"/>
                <w:szCs w:val="20"/>
              </w:rPr>
            </w:pPr>
            <w:r w:rsidDel="00000000" w:rsidR="00000000" w:rsidRPr="00000000">
              <w:rPr>
                <w:rtl w:val="0"/>
              </w:rPr>
            </w:r>
          </w:p>
        </w:tc>
      </w:tr>
      <w:tr>
        <w:trPr>
          <w:cantSplit w:val="0"/>
          <w:tblHeader w:val="0"/>
        </w:trPr>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color w:val="262626"/>
                <w:sz w:val="20"/>
                <w:szCs w:val="20"/>
              </w:rPr>
            </w:pPr>
            <w:r w:rsidDel="00000000" w:rsidR="00000000" w:rsidRPr="00000000">
              <w:rPr>
                <w:color w:val="262626"/>
                <w:sz w:val="20"/>
                <w:szCs w:val="20"/>
                <w:rtl w:val="0"/>
              </w:rPr>
              <w:t xml:space="preserve">% of senior managers (C-Suite and Director level) who are women</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color w:val="262626"/>
                <w:sz w:val="20"/>
                <w:szCs w:val="20"/>
              </w:rPr>
            </w:pPr>
            <w:r w:rsidDel="00000000" w:rsidR="00000000" w:rsidRPr="00000000">
              <w:rPr>
                <w:rtl w:val="0"/>
              </w:rPr>
            </w:r>
          </w:p>
        </w:tc>
      </w:tr>
      <w:tr>
        <w:trPr>
          <w:cantSplit w:val="0"/>
          <w:tblHeader w:val="0"/>
        </w:trPr>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color w:val="262626"/>
                <w:sz w:val="20"/>
                <w:szCs w:val="20"/>
              </w:rPr>
            </w:pPr>
            <w:r w:rsidDel="00000000" w:rsidR="00000000" w:rsidRPr="00000000">
              <w:rPr>
                <w:color w:val="262626"/>
                <w:sz w:val="20"/>
                <w:szCs w:val="20"/>
                <w:rtl w:val="0"/>
              </w:rPr>
              <w:t xml:space="preserve">% of employees who have disabilities (if available)</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color w:val="262626"/>
                <w:sz w:val="20"/>
                <w:szCs w:val="20"/>
              </w:rPr>
            </w:pPr>
            <w:r w:rsidDel="00000000" w:rsidR="00000000" w:rsidRPr="00000000">
              <w:rPr>
                <w:rtl w:val="0"/>
              </w:rPr>
            </w:r>
          </w:p>
        </w:tc>
      </w:tr>
      <w:tr>
        <w:trPr>
          <w:cantSplit w:val="0"/>
          <w:tblHeader w:val="0"/>
        </w:trPr>
        <w:tc>
          <w:tcPr>
            <w:tcBorders>
              <w:top w:color="990066"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color w:val="262626"/>
                <w:sz w:val="20"/>
                <w:szCs w:val="20"/>
              </w:rPr>
            </w:pPr>
            <w:r w:rsidDel="00000000" w:rsidR="00000000" w:rsidRPr="00000000">
              <w:rPr>
                <w:color w:val="262626"/>
                <w:sz w:val="20"/>
                <w:szCs w:val="20"/>
                <w:rtl w:val="0"/>
              </w:rPr>
              <w:t xml:space="preserve">% of middle managers who are women</w:t>
            </w:r>
          </w:p>
        </w:tc>
        <w:tc>
          <w:tcPr>
            <w:tcBorders>
              <w:top w:color="990066"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color w:val="262626"/>
                <w:sz w:val="20"/>
                <w:szCs w:val="20"/>
              </w:rPr>
            </w:pPr>
            <w:r w:rsidDel="00000000" w:rsidR="00000000" w:rsidRPr="00000000">
              <w:rPr>
                <w:rtl w:val="0"/>
              </w:rPr>
            </w:r>
          </w:p>
        </w:tc>
      </w:tr>
      <w:tr>
        <w:trPr>
          <w:cantSplit w:val="0"/>
          <w:tblHeader w:val="0"/>
        </w:trPr>
        <w:tc>
          <w:tcPr>
            <w:tcBorders>
              <w:top w:color="990066"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color w:val="262626"/>
                <w:sz w:val="20"/>
                <w:szCs w:val="20"/>
              </w:rPr>
            </w:pPr>
            <w:r w:rsidDel="00000000" w:rsidR="00000000" w:rsidRPr="00000000">
              <w:rPr>
                <w:color w:val="262626"/>
                <w:sz w:val="20"/>
                <w:szCs w:val="20"/>
                <w:rtl w:val="0"/>
              </w:rPr>
              <w:t xml:space="preserve">% of senior (C-Suite and Director level) and middle managers who have disabilities (if available)</w:t>
            </w:r>
          </w:p>
        </w:tc>
        <w:tc>
          <w:tcPr>
            <w:tcBorders>
              <w:top w:color="990066"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color w:val="262626"/>
                <w:sz w:val="20"/>
                <w:szCs w:val="2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990066" w:space="0" w:sz="8" w:val="single"/>
            </w:tcBorders>
            <w:shd w:fill="00247d" w:val="clear"/>
            <w:tcMar>
              <w:top w:w="100.0" w:type="dxa"/>
              <w:left w:w="100.0" w:type="dxa"/>
              <w:bottom w:w="100.0" w:type="dxa"/>
              <w:right w:w="100.0" w:type="dxa"/>
            </w:tcMar>
            <w:vAlign w:val="top"/>
          </w:tcPr>
          <w:p w:rsidR="00000000" w:rsidDel="00000000" w:rsidP="00000000" w:rsidRDefault="00000000" w:rsidRPr="00000000" w14:paraId="00000017">
            <w:pPr>
              <w:pStyle w:val="Heading5"/>
              <w:widowControl w:val="0"/>
              <w:spacing w:after="0" w:before="0" w:line="240" w:lineRule="auto"/>
              <w:rPr>
                <w:b w:val="1"/>
                <w:color w:val="ffffff"/>
                <w:sz w:val="24"/>
                <w:szCs w:val="24"/>
              </w:rPr>
            </w:pPr>
            <w:bookmarkStart w:colFirst="0" w:colLast="0" w:name="_asawmlew6u9" w:id="4"/>
            <w:bookmarkEnd w:id="4"/>
            <w:r w:rsidDel="00000000" w:rsidR="00000000" w:rsidRPr="00000000">
              <w:rPr>
                <w:b w:val="1"/>
                <w:color w:val="ffffff"/>
                <w:sz w:val="24"/>
                <w:szCs w:val="24"/>
                <w:rtl w:val="0"/>
              </w:rPr>
              <w:t xml:space="preserve">Additional Actions</w:t>
            </w:r>
          </w:p>
        </w:tc>
      </w:tr>
      <w:tr>
        <w:trPr>
          <w:cantSplit w:val="0"/>
          <w:tblHeader w:val="0"/>
        </w:trPr>
        <w:tc>
          <w:tcPr>
            <w:tcBorders>
              <w:top w:color="000000" w:space="0" w:sz="0" w:val="nil"/>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color w:val="262626"/>
                <w:sz w:val="18"/>
                <w:szCs w:val="18"/>
              </w:rPr>
            </w:pPr>
            <w:r w:rsidDel="00000000" w:rsidR="00000000" w:rsidRPr="00000000">
              <w:rPr>
                <w:color w:val="262626"/>
                <w:sz w:val="18"/>
                <w:szCs w:val="18"/>
                <w:rtl w:val="0"/>
              </w:rPr>
              <w:t xml:space="preserve">% of employees who are men</w:t>
            </w:r>
          </w:p>
        </w:tc>
        <w:tc>
          <w:tcPr>
            <w:tcBorders>
              <w:top w:color="000000" w:space="0" w:sz="0" w:val="nil"/>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color w:val="262626"/>
                <w:sz w:val="18"/>
                <w:szCs w:val="18"/>
              </w:rPr>
            </w:pPr>
            <w:r w:rsidDel="00000000" w:rsidR="00000000" w:rsidRPr="00000000">
              <w:rPr>
                <w:rtl w:val="0"/>
              </w:rPr>
            </w:r>
          </w:p>
        </w:tc>
      </w:tr>
      <w:tr>
        <w:trPr>
          <w:cantSplit w:val="0"/>
          <w:tblHeader w:val="0"/>
        </w:trPr>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color w:val="262626"/>
                <w:sz w:val="18"/>
                <w:szCs w:val="18"/>
              </w:rPr>
            </w:pPr>
            <w:r w:rsidDel="00000000" w:rsidR="00000000" w:rsidRPr="00000000">
              <w:rPr>
                <w:color w:val="262626"/>
                <w:sz w:val="18"/>
                <w:szCs w:val="18"/>
                <w:rtl w:val="0"/>
              </w:rPr>
              <w:t xml:space="preserve">% of employees who are youth (18-30)</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color w:val="262626"/>
                <w:sz w:val="18"/>
                <w:szCs w:val="18"/>
              </w:rPr>
            </w:pPr>
            <w:r w:rsidDel="00000000" w:rsidR="00000000" w:rsidRPr="00000000">
              <w:rPr>
                <w:rtl w:val="0"/>
              </w:rPr>
            </w:r>
          </w:p>
        </w:tc>
      </w:tr>
      <w:tr>
        <w:trPr>
          <w:cantSplit w:val="0"/>
          <w:tblHeader w:val="0"/>
        </w:trPr>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color w:val="262626"/>
                <w:sz w:val="18"/>
                <w:szCs w:val="18"/>
              </w:rPr>
            </w:pPr>
            <w:r w:rsidDel="00000000" w:rsidR="00000000" w:rsidRPr="00000000">
              <w:rPr>
                <w:color w:val="262626"/>
                <w:sz w:val="18"/>
                <w:szCs w:val="18"/>
                <w:rtl w:val="0"/>
              </w:rPr>
              <w:t xml:space="preserve">% of employees who are elderly (60+)</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color w:val="262626"/>
                <w:sz w:val="18"/>
                <w:szCs w:val="18"/>
              </w:rPr>
            </w:pPr>
            <w:r w:rsidDel="00000000" w:rsidR="00000000" w:rsidRPr="00000000">
              <w:rPr>
                <w:rtl w:val="0"/>
              </w:rPr>
            </w:r>
          </w:p>
        </w:tc>
      </w:tr>
      <w:tr>
        <w:trPr>
          <w:cantSplit w:val="0"/>
          <w:tblHeader w:val="0"/>
        </w:trPr>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color w:val="262626"/>
                <w:sz w:val="20"/>
                <w:szCs w:val="20"/>
              </w:rPr>
            </w:pPr>
            <w:r w:rsidDel="00000000" w:rsidR="00000000" w:rsidRPr="00000000">
              <w:rPr>
                <w:color w:val="262626"/>
                <w:sz w:val="20"/>
                <w:szCs w:val="20"/>
                <w:rtl w:val="0"/>
              </w:rPr>
              <w:t xml:space="preserve">% of employees who belong to an ethnic minority</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color w:val="262626"/>
                <w:sz w:val="20"/>
                <w:szCs w:val="20"/>
              </w:rPr>
            </w:pPr>
            <w:r w:rsidDel="00000000" w:rsidR="00000000" w:rsidRPr="00000000">
              <w:rPr>
                <w:rtl w:val="0"/>
              </w:rPr>
            </w:r>
          </w:p>
        </w:tc>
      </w:tr>
      <w:tr>
        <w:trPr>
          <w:cantSplit w:val="0"/>
          <w:tblHeader w:val="0"/>
        </w:trPr>
        <w:tc>
          <w:tcPr>
            <w:tcBorders>
              <w:top w:color="990066" w:space="0" w:sz="8" w:val="single"/>
              <w:left w:color="000000" w:space="0" w:sz="0" w:val="nil"/>
              <w:bottom w:color="990066"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color w:val="262626"/>
                <w:sz w:val="20"/>
                <w:szCs w:val="20"/>
              </w:rPr>
            </w:pPr>
            <w:r w:rsidDel="00000000" w:rsidR="00000000" w:rsidRPr="00000000">
              <w:rPr>
                <w:color w:val="262626"/>
                <w:sz w:val="20"/>
                <w:szCs w:val="20"/>
                <w:rtl w:val="0"/>
              </w:rPr>
              <w:t xml:space="preserve">% of employees who are displaced persons</w:t>
            </w:r>
          </w:p>
        </w:tc>
        <w:tc>
          <w:tcPr>
            <w:tcBorders>
              <w:top w:color="990066" w:space="0" w:sz="8" w:val="single"/>
              <w:left w:color="000000" w:space="0" w:sz="0" w:val="nil"/>
              <w:bottom w:color="990066"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color w:val="262626"/>
                <w:sz w:val="20"/>
                <w:szCs w:val="20"/>
              </w:rPr>
            </w:pPr>
            <w:r w:rsidDel="00000000" w:rsidR="00000000" w:rsidRPr="00000000">
              <w:rPr>
                <w:rtl w:val="0"/>
              </w:rPr>
            </w:r>
          </w:p>
        </w:tc>
      </w:tr>
    </w:tbl>
    <w:p w:rsidR="00000000" w:rsidDel="00000000" w:rsidP="00000000" w:rsidRDefault="00000000" w:rsidRPr="00000000" w14:paraId="00000023">
      <w:pPr>
        <w:spacing w:after="200" w:line="276" w:lineRule="auto"/>
        <w:jc w:val="both"/>
        <w:rPr>
          <w:color w:val="262626"/>
        </w:rPr>
      </w:pPr>
      <w:r w:rsidDel="00000000" w:rsidR="00000000" w:rsidRPr="00000000">
        <w:rPr>
          <w:rtl w:val="0"/>
        </w:rPr>
      </w:r>
    </w:p>
    <w:p w:rsidR="00000000" w:rsidDel="00000000" w:rsidP="00000000" w:rsidRDefault="00000000" w:rsidRPr="00000000" w14:paraId="00000024">
      <w:pPr>
        <w:spacing w:after="200" w:line="276" w:lineRule="auto"/>
        <w:jc w:val="both"/>
        <w:rPr>
          <w:b w:val="1"/>
          <w:color w:val="262626"/>
        </w:rPr>
      </w:pPr>
      <w:r w:rsidDel="00000000" w:rsidR="00000000" w:rsidRPr="00000000">
        <w:rPr>
          <w:color w:val="262626"/>
          <w:rtl w:val="0"/>
        </w:rPr>
        <w:t xml:space="preserve">A3.  Does the company have any of the following policies or statements? </w:t>
      </w:r>
      <w:r w:rsidDel="00000000" w:rsidR="00000000" w:rsidRPr="00000000">
        <w:rPr>
          <w:b w:val="1"/>
          <w:i w:val="1"/>
          <w:color w:val="262626"/>
          <w:rtl w:val="0"/>
        </w:rPr>
        <w:t xml:space="preserve">Check all that apply and please attach copies</w:t>
      </w:r>
      <w:r w:rsidDel="00000000" w:rsidR="00000000" w:rsidRPr="00000000">
        <w:rPr>
          <w:b w:val="1"/>
          <w:color w:val="262626"/>
          <w:rtl w:val="0"/>
        </w:rPr>
        <w:t xml:space="preserve">:</w:t>
      </w:r>
    </w:p>
    <w:p w:rsidR="00000000" w:rsidDel="00000000" w:rsidP="00000000" w:rsidRDefault="00000000" w:rsidRPr="00000000" w14:paraId="00000025">
      <w:pPr>
        <w:numPr>
          <w:ilvl w:val="0"/>
          <w:numId w:val="7"/>
        </w:numPr>
        <w:spacing w:after="40" w:lineRule="auto"/>
        <w:ind w:left="720" w:hanging="360"/>
        <w:rPr>
          <w:color w:val="1f1f1f"/>
          <w:sz w:val="20"/>
          <w:szCs w:val="20"/>
        </w:rPr>
      </w:pPr>
      <w:r w:rsidDel="00000000" w:rsidR="00000000" w:rsidRPr="00000000">
        <w:rPr>
          <w:color w:val="1f1f1f"/>
          <w:sz w:val="20"/>
          <w:szCs w:val="20"/>
          <w:rtl w:val="0"/>
        </w:rPr>
        <w:t xml:space="preserve">Nondiscrimination and Equal Employment Opportunities</w:t>
        <w:tab/>
        <w:t xml:space="preserve"> </w:t>
        <w:tab/>
        <w:t xml:space="preserve"> </w:t>
        <w:tab/>
      </w:r>
    </w:p>
    <w:p w:rsidR="00000000" w:rsidDel="00000000" w:rsidP="00000000" w:rsidRDefault="00000000" w:rsidRPr="00000000" w14:paraId="00000026">
      <w:pPr>
        <w:numPr>
          <w:ilvl w:val="0"/>
          <w:numId w:val="7"/>
        </w:numPr>
        <w:spacing w:after="40" w:lineRule="auto"/>
        <w:ind w:left="720" w:hanging="360"/>
        <w:rPr>
          <w:color w:val="1f1f1f"/>
          <w:sz w:val="20"/>
          <w:szCs w:val="20"/>
        </w:rPr>
      </w:pPr>
      <w:r w:rsidDel="00000000" w:rsidR="00000000" w:rsidRPr="00000000">
        <w:rPr>
          <w:color w:val="1f1f1f"/>
          <w:sz w:val="20"/>
          <w:szCs w:val="20"/>
          <w:rtl w:val="0"/>
        </w:rPr>
        <w:t xml:space="preserve">Anti-harassment, violence, and sexual exploitation</w:t>
      </w:r>
    </w:p>
    <w:p w:rsidR="00000000" w:rsidDel="00000000" w:rsidP="00000000" w:rsidRDefault="00000000" w:rsidRPr="00000000" w14:paraId="00000027">
      <w:pPr>
        <w:numPr>
          <w:ilvl w:val="0"/>
          <w:numId w:val="7"/>
        </w:numPr>
        <w:spacing w:after="40" w:lineRule="auto"/>
        <w:ind w:left="720" w:hanging="360"/>
        <w:rPr>
          <w:color w:val="1f1f1f"/>
          <w:sz w:val="20"/>
          <w:szCs w:val="20"/>
        </w:rPr>
      </w:pPr>
      <w:r w:rsidDel="00000000" w:rsidR="00000000" w:rsidRPr="00000000">
        <w:rPr>
          <w:color w:val="1f1f1f"/>
          <w:sz w:val="20"/>
          <w:szCs w:val="20"/>
          <w:rtl w:val="0"/>
        </w:rPr>
        <w:t xml:space="preserve">Wage equity through paying equality for equal work, based on regular salary reviews</w:t>
      </w:r>
    </w:p>
    <w:p w:rsidR="00000000" w:rsidDel="00000000" w:rsidP="00000000" w:rsidRDefault="00000000" w:rsidRPr="00000000" w14:paraId="00000028">
      <w:pPr>
        <w:numPr>
          <w:ilvl w:val="0"/>
          <w:numId w:val="7"/>
        </w:numPr>
        <w:spacing w:after="40" w:lineRule="auto"/>
        <w:ind w:left="720" w:hanging="360"/>
        <w:rPr>
          <w:color w:val="1f1f1f"/>
          <w:sz w:val="20"/>
          <w:szCs w:val="20"/>
        </w:rPr>
      </w:pPr>
      <w:r w:rsidDel="00000000" w:rsidR="00000000" w:rsidRPr="00000000">
        <w:rPr>
          <w:color w:val="1f1f1f"/>
          <w:sz w:val="20"/>
          <w:szCs w:val="20"/>
          <w:rtl w:val="0"/>
        </w:rPr>
        <w:t xml:space="preserve">Disability inclusion and reasonable accommodation policy</w:t>
      </w:r>
    </w:p>
    <w:p w:rsidR="00000000" w:rsidDel="00000000" w:rsidP="00000000" w:rsidRDefault="00000000" w:rsidRPr="00000000" w14:paraId="00000029">
      <w:pPr>
        <w:numPr>
          <w:ilvl w:val="0"/>
          <w:numId w:val="7"/>
        </w:numPr>
        <w:spacing w:after="40" w:lineRule="auto"/>
        <w:ind w:left="720" w:hanging="360"/>
        <w:rPr>
          <w:color w:val="1f1f1f"/>
          <w:sz w:val="20"/>
          <w:szCs w:val="20"/>
        </w:rPr>
      </w:pPr>
      <w:r w:rsidDel="00000000" w:rsidR="00000000" w:rsidRPr="00000000">
        <w:rPr>
          <w:color w:val="1f1f1f"/>
          <w:sz w:val="20"/>
          <w:szCs w:val="20"/>
          <w:rtl w:val="0"/>
        </w:rPr>
        <w:t xml:space="preserve">Paid maternity leave beyond national regulatory requirements</w:t>
      </w:r>
    </w:p>
    <w:p w:rsidR="00000000" w:rsidDel="00000000" w:rsidP="00000000" w:rsidRDefault="00000000" w:rsidRPr="00000000" w14:paraId="0000002A">
      <w:pPr>
        <w:numPr>
          <w:ilvl w:val="0"/>
          <w:numId w:val="7"/>
        </w:numPr>
        <w:spacing w:after="40" w:lineRule="auto"/>
        <w:ind w:left="720" w:hanging="360"/>
        <w:rPr>
          <w:color w:val="1f1f1f"/>
          <w:sz w:val="20"/>
          <w:szCs w:val="20"/>
        </w:rPr>
      </w:pPr>
      <w:r w:rsidDel="00000000" w:rsidR="00000000" w:rsidRPr="00000000">
        <w:rPr>
          <w:color w:val="1f1f1f"/>
          <w:sz w:val="20"/>
          <w:szCs w:val="20"/>
          <w:rtl w:val="0"/>
        </w:rPr>
        <w:t xml:space="preserve">Paid paternity leave beyond national regulatory requirements</w:t>
      </w:r>
    </w:p>
    <w:p w:rsidR="00000000" w:rsidDel="00000000" w:rsidP="00000000" w:rsidRDefault="00000000" w:rsidRPr="00000000" w14:paraId="0000002B">
      <w:pPr>
        <w:numPr>
          <w:ilvl w:val="0"/>
          <w:numId w:val="7"/>
        </w:numPr>
        <w:spacing w:after="40" w:lineRule="auto"/>
        <w:ind w:left="720" w:hanging="360"/>
        <w:rPr>
          <w:color w:val="1f1f1f"/>
          <w:sz w:val="20"/>
          <w:szCs w:val="20"/>
        </w:rPr>
      </w:pPr>
      <w:r w:rsidDel="00000000" w:rsidR="00000000" w:rsidRPr="00000000">
        <w:rPr>
          <w:color w:val="1f1f1f"/>
          <w:sz w:val="20"/>
          <w:szCs w:val="20"/>
          <w:rtl w:val="0"/>
        </w:rPr>
        <w:t xml:space="preserve">General support to employees as parents and caregivers (e.g., flexibility, phased return to new parents, etc.)</w:t>
      </w:r>
    </w:p>
    <w:p w:rsidR="00000000" w:rsidDel="00000000" w:rsidP="00000000" w:rsidRDefault="00000000" w:rsidRPr="00000000" w14:paraId="0000002C">
      <w:pPr>
        <w:numPr>
          <w:ilvl w:val="0"/>
          <w:numId w:val="7"/>
        </w:numPr>
        <w:spacing w:after="40" w:lineRule="auto"/>
        <w:ind w:left="720" w:hanging="360"/>
        <w:rPr>
          <w:color w:val="1f1f1f"/>
          <w:sz w:val="20"/>
          <w:szCs w:val="20"/>
        </w:rPr>
      </w:pPr>
      <w:r w:rsidDel="00000000" w:rsidR="00000000" w:rsidRPr="00000000">
        <w:rPr>
          <w:color w:val="1f1f1f"/>
          <w:sz w:val="20"/>
          <w:szCs w:val="20"/>
          <w:rtl w:val="0"/>
        </w:rPr>
        <w:t xml:space="preserve">Flexible work options (i.e., flexible hours or hours adjusted to needs)</w:t>
      </w:r>
    </w:p>
    <w:p w:rsidR="00000000" w:rsidDel="00000000" w:rsidP="00000000" w:rsidRDefault="00000000" w:rsidRPr="00000000" w14:paraId="0000002D">
      <w:pPr>
        <w:numPr>
          <w:ilvl w:val="0"/>
          <w:numId w:val="7"/>
        </w:numPr>
        <w:spacing w:after="40" w:lineRule="auto"/>
        <w:ind w:left="720" w:hanging="360"/>
        <w:rPr>
          <w:color w:val="1f1f1f"/>
          <w:sz w:val="20"/>
          <w:szCs w:val="20"/>
        </w:rPr>
      </w:pPr>
      <w:r w:rsidDel="00000000" w:rsidR="00000000" w:rsidRPr="00000000">
        <w:rPr>
          <w:color w:val="1f1f1f"/>
          <w:sz w:val="20"/>
          <w:szCs w:val="20"/>
          <w:rtl w:val="0"/>
        </w:rPr>
        <w:t xml:space="preserve">Accommodations for nursing mothers such as breastfeeding/pumping spaces that are private, clean, safe, and available primarily for this purpose</w:t>
      </w:r>
    </w:p>
    <w:p w:rsidR="00000000" w:rsidDel="00000000" w:rsidP="00000000" w:rsidRDefault="00000000" w:rsidRPr="00000000" w14:paraId="0000002E">
      <w:pPr>
        <w:numPr>
          <w:ilvl w:val="0"/>
          <w:numId w:val="7"/>
        </w:numPr>
        <w:spacing w:after="40" w:lineRule="auto"/>
        <w:ind w:left="720" w:hanging="360"/>
        <w:rPr>
          <w:color w:val="1f1f1f"/>
          <w:sz w:val="20"/>
          <w:szCs w:val="20"/>
        </w:rPr>
      </w:pPr>
      <w:r w:rsidDel="00000000" w:rsidR="00000000" w:rsidRPr="00000000">
        <w:rPr>
          <w:color w:val="1f1f1f"/>
          <w:sz w:val="20"/>
          <w:szCs w:val="20"/>
          <w:rtl w:val="0"/>
        </w:rPr>
        <w:t xml:space="preserve">Environmental</w:t>
      </w:r>
    </w:p>
    <w:p w:rsidR="00000000" w:rsidDel="00000000" w:rsidP="00000000" w:rsidRDefault="00000000" w:rsidRPr="00000000" w14:paraId="0000002F">
      <w:pPr>
        <w:numPr>
          <w:ilvl w:val="0"/>
          <w:numId w:val="7"/>
        </w:numPr>
        <w:ind w:left="720" w:hanging="360"/>
        <w:rPr>
          <w:color w:val="1f1f1f"/>
          <w:sz w:val="20"/>
          <w:szCs w:val="20"/>
        </w:rPr>
      </w:pPr>
      <w:r w:rsidDel="00000000" w:rsidR="00000000" w:rsidRPr="00000000">
        <w:rPr>
          <w:color w:val="1f1f1f"/>
          <w:sz w:val="20"/>
          <w:szCs w:val="20"/>
          <w:rtl w:val="0"/>
        </w:rPr>
        <w:t xml:space="preserve">Health &amp; Safety</w:t>
      </w:r>
    </w:p>
    <w:p w:rsidR="00000000" w:rsidDel="00000000" w:rsidP="00000000" w:rsidRDefault="00000000" w:rsidRPr="00000000" w14:paraId="00000030">
      <w:pPr>
        <w:ind w:left="720" w:firstLine="0"/>
        <w:rPr>
          <w:color w:val="262626"/>
        </w:rPr>
      </w:pPr>
      <w:r w:rsidDel="00000000" w:rsidR="00000000" w:rsidRPr="00000000">
        <w:rPr>
          <w:color w:val="262626"/>
          <w:rtl w:val="0"/>
        </w:rPr>
        <w:tab/>
        <w:tab/>
        <w:tab/>
      </w:r>
    </w:p>
    <w:p w:rsidR="00000000" w:rsidDel="00000000" w:rsidP="00000000" w:rsidRDefault="00000000" w:rsidRPr="00000000" w14:paraId="00000031">
      <w:pPr>
        <w:spacing w:after="200" w:line="276" w:lineRule="auto"/>
        <w:jc w:val="both"/>
        <w:rPr>
          <w:color w:val="262626"/>
        </w:rPr>
      </w:pPr>
      <w:r w:rsidDel="00000000" w:rsidR="00000000" w:rsidRPr="00000000">
        <w:rPr>
          <w:color w:val="262626"/>
          <w:rtl w:val="0"/>
        </w:rPr>
        <w:t xml:space="preserve">A4.  What are the normal weekly working hours for employees?</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200" w:line="240" w:lineRule="auto"/>
              <w:rPr>
                <w:color w:val="262626"/>
              </w:rPr>
            </w:pPr>
            <w:r w:rsidDel="00000000" w:rsidR="00000000" w:rsidRPr="00000000">
              <w:rPr>
                <w:rtl w:val="0"/>
              </w:rPr>
            </w:r>
          </w:p>
        </w:tc>
      </w:tr>
    </w:tbl>
    <w:p w:rsidR="00000000" w:rsidDel="00000000" w:rsidP="00000000" w:rsidRDefault="00000000" w:rsidRPr="00000000" w14:paraId="00000033">
      <w:pPr>
        <w:spacing w:after="200" w:line="276" w:lineRule="auto"/>
        <w:jc w:val="both"/>
        <w:rPr>
          <w:color w:val="262626"/>
        </w:rPr>
      </w:pPr>
      <w:r w:rsidDel="00000000" w:rsidR="00000000" w:rsidRPr="00000000">
        <w:rPr>
          <w:color w:val="262626"/>
          <w:rtl w:val="0"/>
        </w:rPr>
        <w:t xml:space="preserve"> </w:t>
        <w:tab/>
        <w:tab/>
        <w:t xml:space="preserve"> </w:t>
      </w:r>
    </w:p>
    <w:p w:rsidR="00000000" w:rsidDel="00000000" w:rsidP="00000000" w:rsidRDefault="00000000" w:rsidRPr="00000000" w14:paraId="00000034">
      <w:pPr>
        <w:spacing w:after="200" w:line="276" w:lineRule="auto"/>
        <w:jc w:val="both"/>
        <w:rPr>
          <w:b w:val="1"/>
          <w:color w:val="262626"/>
        </w:rPr>
      </w:pPr>
      <w:r w:rsidDel="00000000" w:rsidR="00000000" w:rsidRPr="00000000">
        <w:rPr>
          <w:color w:val="262626"/>
          <w:rtl w:val="0"/>
        </w:rPr>
        <w:t xml:space="preserve">A5.  Is overtime voluntary? </w:t>
      </w:r>
      <w:r w:rsidDel="00000000" w:rsidR="00000000" w:rsidRPr="00000000">
        <w:rPr>
          <w:b w:val="1"/>
          <w:i w:val="1"/>
          <w:color w:val="262626"/>
          <w:rtl w:val="0"/>
        </w:rPr>
        <w:t xml:space="preserve">Select one</w:t>
      </w:r>
      <w:r w:rsidDel="00000000" w:rsidR="00000000" w:rsidRPr="00000000">
        <w:rPr>
          <w:b w:val="1"/>
          <w:color w:val="262626"/>
          <w:rtl w:val="0"/>
        </w:rPr>
        <w:t xml:space="preserve">.</w:t>
      </w:r>
    </w:p>
    <w:p w:rsidR="00000000" w:rsidDel="00000000" w:rsidP="00000000" w:rsidRDefault="00000000" w:rsidRPr="00000000" w14:paraId="00000035">
      <w:pPr>
        <w:numPr>
          <w:ilvl w:val="0"/>
          <w:numId w:val="2"/>
        </w:numPr>
        <w:spacing w:after="40" w:lineRule="auto"/>
        <w:ind w:left="720" w:hanging="360"/>
        <w:jc w:val="both"/>
        <w:rPr>
          <w:color w:val="262626"/>
          <w:sz w:val="26"/>
          <w:szCs w:val="26"/>
        </w:rPr>
      </w:pPr>
      <w:r w:rsidDel="00000000" w:rsidR="00000000" w:rsidRPr="00000000">
        <w:rPr>
          <w:color w:val="262626"/>
          <w:sz w:val="20"/>
          <w:szCs w:val="20"/>
          <w:rtl w:val="0"/>
        </w:rPr>
        <w:t xml:space="preserve">Yes</w:t>
      </w:r>
    </w:p>
    <w:p w:rsidR="00000000" w:rsidDel="00000000" w:rsidP="00000000" w:rsidRDefault="00000000" w:rsidRPr="00000000" w14:paraId="00000036">
      <w:pPr>
        <w:numPr>
          <w:ilvl w:val="0"/>
          <w:numId w:val="2"/>
        </w:numPr>
        <w:spacing w:after="40" w:lineRule="auto"/>
        <w:ind w:left="720" w:hanging="360"/>
        <w:jc w:val="both"/>
        <w:rPr>
          <w:color w:val="262626"/>
          <w:sz w:val="26"/>
          <w:szCs w:val="26"/>
        </w:rPr>
      </w:pPr>
      <w:r w:rsidDel="00000000" w:rsidR="00000000" w:rsidRPr="00000000">
        <w:rPr>
          <w:color w:val="262626"/>
          <w:sz w:val="20"/>
          <w:szCs w:val="20"/>
          <w:rtl w:val="0"/>
        </w:rPr>
        <w:t xml:space="preserve">Sometimes</w:t>
      </w:r>
    </w:p>
    <w:p w:rsidR="00000000" w:rsidDel="00000000" w:rsidP="00000000" w:rsidRDefault="00000000" w:rsidRPr="00000000" w14:paraId="00000037">
      <w:pPr>
        <w:numPr>
          <w:ilvl w:val="0"/>
          <w:numId w:val="2"/>
        </w:numPr>
        <w:spacing w:after="40" w:lineRule="auto"/>
        <w:ind w:left="720" w:hanging="360"/>
        <w:jc w:val="both"/>
        <w:rPr>
          <w:color w:val="262626"/>
          <w:sz w:val="26"/>
          <w:szCs w:val="26"/>
        </w:rPr>
      </w:pPr>
      <w:r w:rsidDel="00000000" w:rsidR="00000000" w:rsidRPr="00000000">
        <w:rPr>
          <w:color w:val="262626"/>
          <w:sz w:val="20"/>
          <w:szCs w:val="20"/>
          <w:rtl w:val="0"/>
        </w:rPr>
        <w:t xml:space="preserve">No</w:t>
      </w:r>
    </w:p>
    <w:p w:rsidR="00000000" w:rsidDel="00000000" w:rsidP="00000000" w:rsidRDefault="00000000" w:rsidRPr="00000000" w14:paraId="00000038">
      <w:pPr>
        <w:numPr>
          <w:ilvl w:val="0"/>
          <w:numId w:val="2"/>
        </w:numPr>
        <w:spacing w:after="40" w:lineRule="auto"/>
        <w:ind w:left="720" w:hanging="360"/>
        <w:jc w:val="both"/>
        <w:rPr>
          <w:color w:val="262626"/>
          <w:sz w:val="26"/>
          <w:szCs w:val="26"/>
        </w:rPr>
      </w:pPr>
      <w:r w:rsidDel="00000000" w:rsidR="00000000" w:rsidRPr="00000000">
        <w:rPr>
          <w:color w:val="262626"/>
          <w:sz w:val="20"/>
          <w:szCs w:val="20"/>
          <w:rtl w:val="0"/>
        </w:rPr>
        <w:t xml:space="preserve">Not applicable i.e. no overtime worked</w:t>
        <w:tab/>
        <w:t xml:space="preserve"> </w:t>
        <w:tab/>
        <w:tab/>
      </w:r>
    </w:p>
    <w:p w:rsidR="00000000" w:rsidDel="00000000" w:rsidP="00000000" w:rsidRDefault="00000000" w:rsidRPr="00000000" w14:paraId="00000039">
      <w:pPr>
        <w:spacing w:after="200" w:line="276" w:lineRule="auto"/>
        <w:jc w:val="both"/>
        <w:rPr>
          <w:color w:val="262626"/>
        </w:rPr>
      </w:pPr>
      <w:r w:rsidDel="00000000" w:rsidR="00000000" w:rsidRPr="00000000">
        <w:rPr>
          <w:rtl w:val="0"/>
        </w:rPr>
      </w:r>
    </w:p>
    <w:p w:rsidR="00000000" w:rsidDel="00000000" w:rsidP="00000000" w:rsidRDefault="00000000" w:rsidRPr="00000000" w14:paraId="0000003A">
      <w:pPr>
        <w:spacing w:after="200" w:line="276" w:lineRule="auto"/>
        <w:jc w:val="both"/>
        <w:rPr>
          <w:b w:val="1"/>
          <w:color w:val="262626"/>
        </w:rPr>
      </w:pPr>
      <w:r w:rsidDel="00000000" w:rsidR="00000000" w:rsidRPr="00000000">
        <w:rPr>
          <w:color w:val="262626"/>
          <w:rtl w:val="0"/>
        </w:rPr>
        <w:t xml:space="preserve">A6.  Is it paid at a premium rate? </w:t>
      </w:r>
      <w:r w:rsidDel="00000000" w:rsidR="00000000" w:rsidRPr="00000000">
        <w:rPr>
          <w:b w:val="1"/>
          <w:i w:val="1"/>
          <w:color w:val="262626"/>
          <w:rtl w:val="0"/>
        </w:rPr>
        <w:t xml:space="preserve">Select one</w:t>
      </w:r>
      <w:r w:rsidDel="00000000" w:rsidR="00000000" w:rsidRPr="00000000">
        <w:rPr>
          <w:b w:val="1"/>
          <w:color w:val="262626"/>
          <w:rtl w:val="0"/>
        </w:rPr>
        <w:t xml:space="preserve">.</w:t>
      </w:r>
    </w:p>
    <w:p w:rsidR="00000000" w:rsidDel="00000000" w:rsidP="00000000" w:rsidRDefault="00000000" w:rsidRPr="00000000" w14:paraId="0000003B">
      <w:pPr>
        <w:numPr>
          <w:ilvl w:val="0"/>
          <w:numId w:val="1"/>
        </w:numPr>
        <w:spacing w:after="40" w:lineRule="auto"/>
        <w:ind w:left="720" w:hanging="360"/>
        <w:jc w:val="both"/>
        <w:rPr>
          <w:color w:val="262626"/>
          <w:sz w:val="26"/>
          <w:szCs w:val="26"/>
        </w:rPr>
      </w:pPr>
      <w:r w:rsidDel="00000000" w:rsidR="00000000" w:rsidRPr="00000000">
        <w:rPr>
          <w:color w:val="262626"/>
          <w:sz w:val="20"/>
          <w:szCs w:val="20"/>
          <w:rtl w:val="0"/>
        </w:rPr>
        <w:t xml:space="preserve">Yes</w:t>
      </w:r>
    </w:p>
    <w:p w:rsidR="00000000" w:rsidDel="00000000" w:rsidP="00000000" w:rsidRDefault="00000000" w:rsidRPr="00000000" w14:paraId="0000003C">
      <w:pPr>
        <w:numPr>
          <w:ilvl w:val="0"/>
          <w:numId w:val="1"/>
        </w:numPr>
        <w:spacing w:after="40" w:lineRule="auto"/>
        <w:ind w:left="720" w:hanging="360"/>
        <w:jc w:val="both"/>
        <w:rPr>
          <w:color w:val="262626"/>
          <w:sz w:val="26"/>
          <w:szCs w:val="26"/>
        </w:rPr>
      </w:pPr>
      <w:r w:rsidDel="00000000" w:rsidR="00000000" w:rsidRPr="00000000">
        <w:rPr>
          <w:color w:val="262626"/>
          <w:sz w:val="20"/>
          <w:szCs w:val="20"/>
          <w:rtl w:val="0"/>
        </w:rPr>
        <w:t xml:space="preserve">Time off in lieu given</w:t>
      </w:r>
    </w:p>
    <w:p w:rsidR="00000000" w:rsidDel="00000000" w:rsidP="00000000" w:rsidRDefault="00000000" w:rsidRPr="00000000" w14:paraId="0000003D">
      <w:pPr>
        <w:numPr>
          <w:ilvl w:val="0"/>
          <w:numId w:val="1"/>
        </w:numPr>
        <w:spacing w:after="40" w:lineRule="auto"/>
        <w:ind w:left="720" w:hanging="360"/>
        <w:jc w:val="both"/>
        <w:rPr>
          <w:color w:val="262626"/>
          <w:sz w:val="26"/>
          <w:szCs w:val="26"/>
        </w:rPr>
      </w:pPr>
      <w:r w:rsidDel="00000000" w:rsidR="00000000" w:rsidRPr="00000000">
        <w:rPr>
          <w:color w:val="262626"/>
          <w:sz w:val="20"/>
          <w:szCs w:val="20"/>
          <w:rtl w:val="0"/>
        </w:rPr>
        <w:t xml:space="preserve">No</w:t>
      </w:r>
    </w:p>
    <w:p w:rsidR="00000000" w:rsidDel="00000000" w:rsidP="00000000" w:rsidRDefault="00000000" w:rsidRPr="00000000" w14:paraId="0000003E">
      <w:pPr>
        <w:numPr>
          <w:ilvl w:val="0"/>
          <w:numId w:val="1"/>
        </w:numPr>
        <w:spacing w:after="40" w:lineRule="auto"/>
        <w:ind w:left="720" w:hanging="360"/>
        <w:jc w:val="both"/>
        <w:rPr>
          <w:color w:val="262626"/>
          <w:sz w:val="26"/>
          <w:szCs w:val="26"/>
        </w:rPr>
      </w:pPr>
      <w:r w:rsidDel="00000000" w:rsidR="00000000" w:rsidRPr="00000000">
        <w:rPr>
          <w:color w:val="262626"/>
          <w:sz w:val="20"/>
          <w:szCs w:val="20"/>
          <w:rtl w:val="0"/>
        </w:rPr>
        <w:t xml:space="preserve">Depends on employee</w:t>
        <w:tab/>
        <w:tab/>
        <w:t xml:space="preserve"> </w:t>
        <w:tab/>
        <w:tab/>
      </w:r>
    </w:p>
    <w:p w:rsidR="00000000" w:rsidDel="00000000" w:rsidP="00000000" w:rsidRDefault="00000000" w:rsidRPr="00000000" w14:paraId="0000003F">
      <w:pPr>
        <w:spacing w:after="200" w:line="276" w:lineRule="auto"/>
        <w:jc w:val="both"/>
        <w:rPr>
          <w:color w:val="262626"/>
        </w:rPr>
      </w:pPr>
      <w:r w:rsidDel="00000000" w:rsidR="00000000" w:rsidRPr="00000000">
        <w:rPr>
          <w:color w:val="262626"/>
          <w:rtl w:val="0"/>
        </w:rPr>
        <w:tab/>
        <w:tab/>
        <w:tab/>
        <w:tab/>
        <w:tab/>
        <w:tab/>
        <w:tab/>
        <w:tab/>
        <w:tab/>
      </w:r>
    </w:p>
    <w:p w:rsidR="00000000" w:rsidDel="00000000" w:rsidP="00000000" w:rsidRDefault="00000000" w:rsidRPr="00000000" w14:paraId="00000040">
      <w:pPr>
        <w:spacing w:after="200" w:line="276" w:lineRule="auto"/>
        <w:jc w:val="both"/>
        <w:rPr>
          <w:color w:val="262626"/>
        </w:rPr>
      </w:pPr>
      <w:r w:rsidDel="00000000" w:rsidR="00000000" w:rsidRPr="00000000">
        <w:rPr>
          <w:color w:val="262626"/>
          <w:rtl w:val="0"/>
        </w:rPr>
        <w:t xml:space="preserve">A7.  What is the youngest age at which someone can be employed by the company?</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200" w:line="240" w:lineRule="auto"/>
              <w:rPr>
                <w:color w:val="262626"/>
              </w:rPr>
            </w:pPr>
            <w:r w:rsidDel="00000000" w:rsidR="00000000" w:rsidRPr="00000000">
              <w:rPr>
                <w:rtl w:val="0"/>
              </w:rPr>
            </w:r>
          </w:p>
        </w:tc>
      </w:tr>
    </w:tbl>
    <w:p w:rsidR="00000000" w:rsidDel="00000000" w:rsidP="00000000" w:rsidRDefault="00000000" w:rsidRPr="00000000" w14:paraId="00000042">
      <w:pPr>
        <w:spacing w:after="200" w:line="276" w:lineRule="auto"/>
        <w:jc w:val="both"/>
        <w:rPr>
          <w:color w:val="262626"/>
        </w:rPr>
      </w:pPr>
      <w:r w:rsidDel="00000000" w:rsidR="00000000" w:rsidRPr="00000000">
        <w:rPr>
          <w:rtl w:val="0"/>
        </w:rPr>
      </w:r>
    </w:p>
    <w:p w:rsidR="00000000" w:rsidDel="00000000" w:rsidP="00000000" w:rsidRDefault="00000000" w:rsidRPr="00000000" w14:paraId="00000043">
      <w:pPr>
        <w:spacing w:after="200" w:line="276" w:lineRule="auto"/>
        <w:jc w:val="both"/>
        <w:rPr>
          <w:b w:val="1"/>
          <w:color w:val="262626"/>
        </w:rPr>
      </w:pPr>
      <w:r w:rsidDel="00000000" w:rsidR="00000000" w:rsidRPr="00000000">
        <w:rPr>
          <w:color w:val="262626"/>
          <w:rtl w:val="0"/>
        </w:rPr>
        <w:t xml:space="preserve">A8.  How do you ensure employees are aware of their rights? </w:t>
      </w:r>
      <w:r w:rsidDel="00000000" w:rsidR="00000000" w:rsidRPr="00000000">
        <w:rPr>
          <w:b w:val="1"/>
          <w:i w:val="1"/>
          <w:color w:val="262626"/>
          <w:rtl w:val="0"/>
        </w:rPr>
        <w:t xml:space="preserve">Check all that apply</w:t>
      </w:r>
      <w:r w:rsidDel="00000000" w:rsidR="00000000" w:rsidRPr="00000000">
        <w:rPr>
          <w:b w:val="1"/>
          <w:color w:val="262626"/>
          <w:rtl w:val="0"/>
        </w:rPr>
        <w:t xml:space="preserve">.</w:t>
      </w:r>
    </w:p>
    <w:p w:rsidR="00000000" w:rsidDel="00000000" w:rsidP="00000000" w:rsidRDefault="00000000" w:rsidRPr="00000000" w14:paraId="00000044">
      <w:pPr>
        <w:numPr>
          <w:ilvl w:val="0"/>
          <w:numId w:val="3"/>
        </w:numPr>
        <w:spacing w:after="40" w:lineRule="auto"/>
        <w:ind w:left="720" w:hanging="360"/>
        <w:rPr>
          <w:color w:val="262626"/>
          <w:sz w:val="20"/>
          <w:szCs w:val="20"/>
        </w:rPr>
      </w:pPr>
      <w:r w:rsidDel="00000000" w:rsidR="00000000" w:rsidRPr="00000000">
        <w:rPr>
          <w:color w:val="262626"/>
          <w:sz w:val="20"/>
          <w:szCs w:val="20"/>
          <w:rtl w:val="0"/>
        </w:rPr>
        <w:t xml:space="preserve">Written contracts</w:t>
      </w:r>
    </w:p>
    <w:p w:rsidR="00000000" w:rsidDel="00000000" w:rsidP="00000000" w:rsidRDefault="00000000" w:rsidRPr="00000000" w14:paraId="00000045">
      <w:pPr>
        <w:numPr>
          <w:ilvl w:val="0"/>
          <w:numId w:val="3"/>
        </w:numPr>
        <w:spacing w:after="40" w:lineRule="auto"/>
        <w:ind w:left="720" w:hanging="360"/>
        <w:rPr>
          <w:color w:val="262626"/>
          <w:sz w:val="20"/>
          <w:szCs w:val="20"/>
        </w:rPr>
      </w:pPr>
      <w:r w:rsidDel="00000000" w:rsidR="00000000" w:rsidRPr="00000000">
        <w:rPr>
          <w:color w:val="262626"/>
          <w:sz w:val="20"/>
          <w:szCs w:val="20"/>
          <w:rtl w:val="0"/>
        </w:rPr>
        <w:t xml:space="preserve">Email notifications</w:t>
      </w:r>
    </w:p>
    <w:p w:rsidR="00000000" w:rsidDel="00000000" w:rsidP="00000000" w:rsidRDefault="00000000" w:rsidRPr="00000000" w14:paraId="00000046">
      <w:pPr>
        <w:numPr>
          <w:ilvl w:val="0"/>
          <w:numId w:val="3"/>
        </w:numPr>
        <w:spacing w:after="40" w:lineRule="auto"/>
        <w:ind w:left="720" w:hanging="360"/>
        <w:rPr>
          <w:color w:val="262626"/>
          <w:sz w:val="20"/>
          <w:szCs w:val="20"/>
        </w:rPr>
      </w:pPr>
      <w:r w:rsidDel="00000000" w:rsidR="00000000" w:rsidRPr="00000000">
        <w:rPr>
          <w:color w:val="262626"/>
          <w:sz w:val="20"/>
          <w:szCs w:val="20"/>
          <w:rtl w:val="0"/>
        </w:rPr>
        <w:t xml:space="preserve">Employee handbook</w:t>
      </w:r>
    </w:p>
    <w:p w:rsidR="00000000" w:rsidDel="00000000" w:rsidP="00000000" w:rsidRDefault="00000000" w:rsidRPr="00000000" w14:paraId="00000047">
      <w:pPr>
        <w:numPr>
          <w:ilvl w:val="0"/>
          <w:numId w:val="3"/>
        </w:numPr>
        <w:spacing w:after="40" w:lineRule="auto"/>
        <w:ind w:left="720" w:hanging="360"/>
        <w:rPr>
          <w:color w:val="262626"/>
          <w:sz w:val="20"/>
          <w:szCs w:val="20"/>
        </w:rPr>
      </w:pPr>
      <w:r w:rsidDel="00000000" w:rsidR="00000000" w:rsidRPr="00000000">
        <w:rPr>
          <w:color w:val="262626"/>
          <w:sz w:val="20"/>
          <w:szCs w:val="20"/>
          <w:rtl w:val="0"/>
        </w:rPr>
        <w:t xml:space="preserve">Staff notice boards</w:t>
      </w:r>
    </w:p>
    <w:p w:rsidR="00000000" w:rsidDel="00000000" w:rsidP="00000000" w:rsidRDefault="00000000" w:rsidRPr="00000000" w14:paraId="00000048">
      <w:pPr>
        <w:numPr>
          <w:ilvl w:val="0"/>
          <w:numId w:val="3"/>
        </w:numPr>
        <w:spacing w:after="40" w:lineRule="auto"/>
        <w:ind w:left="720" w:hanging="360"/>
        <w:rPr>
          <w:color w:val="262626"/>
          <w:sz w:val="20"/>
          <w:szCs w:val="20"/>
        </w:rPr>
      </w:pPr>
      <w:r w:rsidDel="00000000" w:rsidR="00000000" w:rsidRPr="00000000">
        <w:rPr>
          <w:color w:val="262626"/>
          <w:sz w:val="20"/>
          <w:szCs w:val="20"/>
          <w:rtl w:val="0"/>
        </w:rPr>
        <w:t xml:space="preserve">Inductions</w:t>
      </w:r>
    </w:p>
    <w:p w:rsidR="00000000" w:rsidDel="00000000" w:rsidP="00000000" w:rsidRDefault="00000000" w:rsidRPr="00000000" w14:paraId="00000049">
      <w:pPr>
        <w:numPr>
          <w:ilvl w:val="0"/>
          <w:numId w:val="3"/>
        </w:numPr>
        <w:spacing w:after="40" w:lineRule="auto"/>
        <w:ind w:left="720" w:hanging="360"/>
        <w:rPr>
          <w:color w:val="262626"/>
          <w:sz w:val="20"/>
          <w:szCs w:val="20"/>
        </w:rPr>
      </w:pPr>
      <w:r w:rsidDel="00000000" w:rsidR="00000000" w:rsidRPr="00000000">
        <w:rPr>
          <w:color w:val="262626"/>
          <w:sz w:val="20"/>
          <w:szCs w:val="20"/>
          <w:rtl w:val="0"/>
        </w:rPr>
        <w:t xml:space="preserve">Other (please specify)</w:t>
        <w:tab/>
      </w:r>
    </w:p>
    <w:p w:rsidR="00000000" w:rsidDel="00000000" w:rsidP="00000000" w:rsidRDefault="00000000" w:rsidRPr="00000000" w14:paraId="0000004A">
      <w:pPr>
        <w:spacing w:after="40" w:lineRule="auto"/>
        <w:rPr>
          <w:color w:val="262626"/>
          <w:sz w:val="20"/>
          <w:szCs w:val="20"/>
        </w:rPr>
      </w:pPr>
      <w:r w:rsidDel="00000000" w:rsidR="00000000" w:rsidRPr="00000000">
        <w:rPr>
          <w:rtl w:val="0"/>
        </w:rPr>
      </w:r>
    </w:p>
    <w:p w:rsidR="00000000" w:rsidDel="00000000" w:rsidP="00000000" w:rsidRDefault="00000000" w:rsidRPr="00000000" w14:paraId="0000004B">
      <w:pPr>
        <w:spacing w:after="40" w:lineRule="auto"/>
        <w:rPr>
          <w:color w:val="262626"/>
          <w:sz w:val="20"/>
          <w:szCs w:val="20"/>
        </w:rPr>
      </w:pPr>
      <w:r w:rsidDel="00000000" w:rsidR="00000000" w:rsidRPr="00000000">
        <w:rPr>
          <w:color w:val="262626"/>
          <w:sz w:val="20"/>
          <w:szCs w:val="20"/>
          <w:rtl w:val="0"/>
        </w:rPr>
        <w:t xml:space="preserve">A9. Do you have SOPs in place that align with national, regional, or international standards for physical, digital, and communications accessibility? </w:t>
      </w:r>
    </w:p>
    <w:p w:rsidR="00000000" w:rsidDel="00000000" w:rsidP="00000000" w:rsidRDefault="00000000" w:rsidRPr="00000000" w14:paraId="0000004C">
      <w:pPr>
        <w:numPr>
          <w:ilvl w:val="0"/>
          <w:numId w:val="4"/>
        </w:numPr>
        <w:spacing w:after="0" w:afterAutospacing="0" w:lineRule="auto"/>
        <w:ind w:left="720" w:hanging="360"/>
        <w:rPr>
          <w:color w:val="262626"/>
          <w:sz w:val="20"/>
          <w:szCs w:val="20"/>
        </w:rPr>
      </w:pPr>
      <w:r w:rsidDel="00000000" w:rsidR="00000000" w:rsidRPr="00000000">
        <w:rPr>
          <w:color w:val="262626"/>
          <w:sz w:val="20"/>
          <w:szCs w:val="20"/>
          <w:rtl w:val="0"/>
        </w:rPr>
        <w:t xml:space="preserve">Yes</w:t>
      </w:r>
    </w:p>
    <w:p w:rsidR="00000000" w:rsidDel="00000000" w:rsidP="00000000" w:rsidRDefault="00000000" w:rsidRPr="00000000" w14:paraId="0000004D">
      <w:pPr>
        <w:numPr>
          <w:ilvl w:val="0"/>
          <w:numId w:val="4"/>
        </w:numPr>
        <w:spacing w:after="0" w:afterAutospacing="0" w:lineRule="auto"/>
        <w:ind w:left="720" w:hanging="360"/>
        <w:rPr>
          <w:color w:val="262626"/>
          <w:sz w:val="20"/>
          <w:szCs w:val="20"/>
        </w:rPr>
      </w:pPr>
      <w:r w:rsidDel="00000000" w:rsidR="00000000" w:rsidRPr="00000000">
        <w:rPr>
          <w:color w:val="262626"/>
          <w:sz w:val="20"/>
          <w:szCs w:val="20"/>
          <w:rtl w:val="0"/>
        </w:rPr>
        <w:t xml:space="preserve">No</w:t>
      </w:r>
    </w:p>
    <w:p w:rsidR="00000000" w:rsidDel="00000000" w:rsidP="00000000" w:rsidRDefault="00000000" w:rsidRPr="00000000" w14:paraId="0000004E">
      <w:pPr>
        <w:numPr>
          <w:ilvl w:val="0"/>
          <w:numId w:val="4"/>
        </w:numPr>
        <w:spacing w:after="40" w:lineRule="auto"/>
        <w:ind w:left="720" w:hanging="360"/>
        <w:rPr>
          <w:color w:val="262626"/>
          <w:sz w:val="20"/>
          <w:szCs w:val="20"/>
        </w:rPr>
      </w:pPr>
      <w:r w:rsidDel="00000000" w:rsidR="00000000" w:rsidRPr="00000000">
        <w:rPr>
          <w:color w:val="262626"/>
          <w:sz w:val="20"/>
          <w:szCs w:val="20"/>
          <w:rtl w:val="0"/>
        </w:rPr>
        <w:t xml:space="preserve">No, but we plan to develop these in the next year</w:t>
      </w:r>
    </w:p>
    <w:p w:rsidR="00000000" w:rsidDel="00000000" w:rsidP="00000000" w:rsidRDefault="00000000" w:rsidRPr="00000000" w14:paraId="0000004F">
      <w:pPr>
        <w:spacing w:after="40" w:lineRule="auto"/>
        <w:rPr>
          <w:color w:val="262626"/>
          <w:sz w:val="20"/>
          <w:szCs w:val="20"/>
        </w:rPr>
      </w:pPr>
      <w:r w:rsidDel="00000000" w:rsidR="00000000" w:rsidRPr="00000000">
        <w:rPr>
          <w:rtl w:val="0"/>
        </w:rPr>
      </w:r>
    </w:p>
    <w:p w:rsidR="00000000" w:rsidDel="00000000" w:rsidP="00000000" w:rsidRDefault="00000000" w:rsidRPr="00000000" w14:paraId="00000050">
      <w:pPr>
        <w:spacing w:after="40" w:lineRule="auto"/>
        <w:rPr>
          <w:color w:val="262626"/>
          <w:sz w:val="20"/>
          <w:szCs w:val="20"/>
        </w:rPr>
      </w:pPr>
      <w:r w:rsidDel="00000000" w:rsidR="00000000" w:rsidRPr="00000000">
        <w:rPr>
          <w:color w:val="262626"/>
          <w:sz w:val="20"/>
          <w:szCs w:val="20"/>
          <w:rtl w:val="0"/>
        </w:rPr>
        <w:t xml:space="preserve">A10. Describe any reasonable accommodation policies and processes you have in place. </w:t>
      </w:r>
    </w:p>
    <w:p w:rsidR="00000000" w:rsidDel="00000000" w:rsidP="00000000" w:rsidRDefault="00000000" w:rsidRPr="00000000" w14:paraId="00000051">
      <w:pPr>
        <w:spacing w:after="40" w:lineRule="auto"/>
        <w:rPr>
          <w:color w:val="262626"/>
          <w:sz w:val="20"/>
          <w:szCs w:val="20"/>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color w:val="262626"/>
                <w:sz w:val="20"/>
                <w:szCs w:val="20"/>
              </w:rPr>
            </w:pPr>
            <w:r w:rsidDel="00000000" w:rsidR="00000000" w:rsidRPr="00000000">
              <w:rPr>
                <w:rtl w:val="0"/>
              </w:rPr>
            </w:r>
          </w:p>
          <w:p w:rsidR="00000000" w:rsidDel="00000000" w:rsidP="00000000" w:rsidRDefault="00000000" w:rsidRPr="00000000" w14:paraId="00000053">
            <w:pPr>
              <w:widowControl w:val="0"/>
              <w:spacing w:line="240" w:lineRule="auto"/>
              <w:rPr>
                <w:color w:val="262626"/>
                <w:sz w:val="20"/>
                <w:szCs w:val="20"/>
              </w:rPr>
            </w:pPr>
            <w:r w:rsidDel="00000000" w:rsidR="00000000" w:rsidRPr="00000000">
              <w:rPr>
                <w:rtl w:val="0"/>
              </w:rPr>
            </w:r>
          </w:p>
          <w:p w:rsidR="00000000" w:rsidDel="00000000" w:rsidP="00000000" w:rsidRDefault="00000000" w:rsidRPr="00000000" w14:paraId="00000054">
            <w:pPr>
              <w:widowControl w:val="0"/>
              <w:spacing w:line="240" w:lineRule="auto"/>
              <w:rPr>
                <w:color w:val="262626"/>
                <w:sz w:val="20"/>
                <w:szCs w:val="20"/>
              </w:rPr>
            </w:pPr>
            <w:r w:rsidDel="00000000" w:rsidR="00000000" w:rsidRPr="00000000">
              <w:rPr>
                <w:rtl w:val="0"/>
              </w:rPr>
            </w:r>
          </w:p>
        </w:tc>
      </w:tr>
    </w:tbl>
    <w:p w:rsidR="00000000" w:rsidDel="00000000" w:rsidP="00000000" w:rsidRDefault="00000000" w:rsidRPr="00000000" w14:paraId="00000055">
      <w:pPr>
        <w:pStyle w:val="Heading4"/>
        <w:spacing w:before="320" w:lineRule="auto"/>
        <w:rPr>
          <w:color w:val="cf142b"/>
        </w:rPr>
      </w:pPr>
      <w:bookmarkStart w:colFirst="0" w:colLast="0" w:name="_6fxm8h6l00fz" w:id="5"/>
      <w:bookmarkEnd w:id="5"/>
      <w:r w:rsidDel="00000000" w:rsidR="00000000" w:rsidRPr="00000000">
        <w:rPr>
          <w:color w:val="cf142b"/>
          <w:rtl w:val="0"/>
        </w:rPr>
        <w:t xml:space="preserve">Part B - Operating Standards</w:t>
      </w:r>
    </w:p>
    <w:p w:rsidR="00000000" w:rsidDel="00000000" w:rsidP="00000000" w:rsidRDefault="00000000" w:rsidRPr="00000000" w14:paraId="00000056">
      <w:pPr>
        <w:spacing w:after="200" w:lineRule="auto"/>
        <w:rPr>
          <w:b w:val="1"/>
          <w:color w:val="262626"/>
          <w:sz w:val="20"/>
          <w:szCs w:val="20"/>
        </w:rPr>
      </w:pPr>
      <w:r w:rsidDel="00000000" w:rsidR="00000000" w:rsidRPr="00000000">
        <w:rPr>
          <w:color w:val="262626"/>
          <w:rtl w:val="0"/>
        </w:rPr>
        <w:t xml:space="preserve">B1.  Does the company have any recognised Operational Standards for products supplied to [SOURCING COMPANY]?  </w:t>
      </w:r>
      <w:r w:rsidDel="00000000" w:rsidR="00000000" w:rsidRPr="00000000">
        <w:rPr>
          <w:b w:val="1"/>
          <w:i w:val="1"/>
          <w:color w:val="262626"/>
          <w:rtl w:val="0"/>
        </w:rPr>
        <w:t xml:space="preserve">Check all that apply</w:t>
      </w:r>
      <w:r w:rsidDel="00000000" w:rsidR="00000000" w:rsidRPr="00000000">
        <w:rPr>
          <w:b w:val="1"/>
          <w:color w:val="262626"/>
          <w:rtl w:val="0"/>
        </w:rPr>
        <w:t xml:space="preserve">.</w:t>
      </w:r>
      <w:r w:rsidDel="00000000" w:rsidR="00000000" w:rsidRPr="00000000">
        <w:rPr>
          <w:rtl w:val="0"/>
        </w:rPr>
      </w:r>
    </w:p>
    <w:p w:rsidR="00000000" w:rsidDel="00000000" w:rsidP="00000000" w:rsidRDefault="00000000" w:rsidRPr="00000000" w14:paraId="00000057">
      <w:pPr>
        <w:spacing w:line="276" w:lineRule="auto"/>
        <w:jc w:val="both"/>
        <w:rPr>
          <w:b w:val="1"/>
          <w:color w:val="262626"/>
          <w:sz w:val="20"/>
          <w:szCs w:val="20"/>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tcBorders>
              <w:top w:color="990066" w:space="0" w:sz="8" w:val="single"/>
              <w:left w:color="990066" w:space="0" w:sz="8" w:val="single"/>
              <w:bottom w:color="990066" w:space="0" w:sz="8" w:val="single"/>
              <w:right w:color="990066" w:space="0" w:sz="8" w:val="single"/>
            </w:tcBorders>
            <w:shd w:fill="990066"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color w:val="ffffff"/>
                <w:sz w:val="20"/>
                <w:szCs w:val="20"/>
              </w:rPr>
            </w:pPr>
            <w:r w:rsidDel="00000000" w:rsidR="00000000" w:rsidRPr="00000000">
              <w:rPr>
                <w:rtl w:val="0"/>
              </w:rPr>
            </w:r>
          </w:p>
        </w:tc>
        <w:tc>
          <w:tcPr>
            <w:tcBorders>
              <w:top w:color="990066" w:space="0" w:sz="8" w:val="single"/>
              <w:left w:color="990066" w:space="0" w:sz="8" w:val="single"/>
              <w:bottom w:color="990066" w:space="0" w:sz="8" w:val="single"/>
              <w:right w:color="990066" w:space="0" w:sz="8" w:val="single"/>
            </w:tcBorders>
            <w:shd w:fill="990066"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color w:val="ffffff"/>
                <w:sz w:val="20"/>
                <w:szCs w:val="20"/>
              </w:rPr>
            </w:pPr>
            <w:r w:rsidDel="00000000" w:rsidR="00000000" w:rsidRPr="00000000">
              <w:rPr>
                <w:color w:val="ffffff"/>
                <w:sz w:val="20"/>
                <w:szCs w:val="20"/>
                <w:rtl w:val="0"/>
              </w:rPr>
              <w:t xml:space="preserve">Quality e.g. ISO9000</w:t>
            </w:r>
          </w:p>
        </w:tc>
        <w:tc>
          <w:tcPr>
            <w:tcBorders>
              <w:top w:color="990066" w:space="0" w:sz="8" w:val="single"/>
              <w:left w:color="990066" w:space="0" w:sz="8" w:val="single"/>
              <w:bottom w:color="990066" w:space="0" w:sz="8" w:val="single"/>
              <w:right w:color="990066" w:space="0" w:sz="8" w:val="single"/>
            </w:tcBorders>
            <w:shd w:fill="990066"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color w:val="ffffff"/>
                <w:sz w:val="20"/>
                <w:szCs w:val="20"/>
              </w:rPr>
            </w:pPr>
            <w:r w:rsidDel="00000000" w:rsidR="00000000" w:rsidRPr="00000000">
              <w:rPr>
                <w:color w:val="ffffff"/>
                <w:sz w:val="20"/>
                <w:szCs w:val="20"/>
                <w:rtl w:val="0"/>
              </w:rPr>
              <w:t xml:space="preserve">Environment e.g. ISO14001</w:t>
            </w:r>
          </w:p>
        </w:tc>
        <w:tc>
          <w:tcPr>
            <w:tcBorders>
              <w:top w:color="990066" w:space="0" w:sz="8" w:val="single"/>
              <w:left w:color="990066" w:space="0" w:sz="8" w:val="single"/>
              <w:bottom w:color="990066" w:space="0" w:sz="8" w:val="single"/>
              <w:right w:color="990066" w:space="0" w:sz="8" w:val="single"/>
            </w:tcBorders>
            <w:shd w:fill="990066"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color w:val="ffffff"/>
                <w:sz w:val="20"/>
                <w:szCs w:val="20"/>
              </w:rPr>
            </w:pPr>
            <w:r w:rsidDel="00000000" w:rsidR="00000000" w:rsidRPr="00000000">
              <w:rPr>
                <w:color w:val="ffffff"/>
                <w:sz w:val="20"/>
                <w:szCs w:val="20"/>
                <w:rtl w:val="0"/>
              </w:rPr>
              <w:t xml:space="preserve">Labour e.g. SA8000</w:t>
            </w:r>
          </w:p>
        </w:tc>
        <w:tc>
          <w:tcPr>
            <w:tcBorders>
              <w:top w:color="990066" w:space="0" w:sz="8" w:val="single"/>
              <w:left w:color="990066" w:space="0" w:sz="8" w:val="single"/>
              <w:bottom w:color="990066" w:space="0" w:sz="8" w:val="single"/>
              <w:right w:color="990066" w:space="0" w:sz="8" w:val="single"/>
            </w:tcBorders>
            <w:shd w:fill="990066"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color w:val="ffffff"/>
                <w:sz w:val="20"/>
                <w:szCs w:val="20"/>
              </w:rPr>
            </w:pPr>
            <w:r w:rsidDel="00000000" w:rsidR="00000000" w:rsidRPr="00000000">
              <w:rPr>
                <w:color w:val="ffffff"/>
                <w:sz w:val="20"/>
                <w:szCs w:val="20"/>
                <w:rtl w:val="0"/>
              </w:rPr>
              <w:t xml:space="preserve">Training e.g. Investors in People</w:t>
            </w:r>
          </w:p>
        </w:tc>
      </w:tr>
      <w:tr>
        <w:trPr>
          <w:cantSplit w:val="0"/>
          <w:tblHeader w:val="0"/>
        </w:trPr>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both"/>
              <w:rPr>
                <w:color w:val="262626"/>
                <w:sz w:val="20"/>
                <w:szCs w:val="20"/>
              </w:rPr>
            </w:pPr>
            <w:r w:rsidDel="00000000" w:rsidR="00000000" w:rsidRPr="00000000">
              <w:rPr>
                <w:color w:val="262626"/>
                <w:sz w:val="20"/>
                <w:szCs w:val="20"/>
                <w:rtl w:val="0"/>
              </w:rPr>
              <w:t xml:space="preserve">Certified to</w:t>
            </w:r>
          </w:p>
        </w:tc>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5"/>
              </w:numPr>
              <w:spacing w:line="240" w:lineRule="auto"/>
              <w:ind w:left="720" w:hanging="360"/>
              <w:jc w:val="center"/>
              <w:rPr>
                <w:color w:val="262626"/>
                <w:sz w:val="20"/>
                <w:szCs w:val="20"/>
              </w:rPr>
            </w:pPr>
            <w:r w:rsidDel="00000000" w:rsidR="00000000" w:rsidRPr="00000000">
              <w:rPr>
                <w:rtl w:val="0"/>
              </w:rPr>
            </w:r>
          </w:p>
        </w:tc>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numPr>
                <w:ilvl w:val="0"/>
                <w:numId w:val="5"/>
              </w:numPr>
              <w:spacing w:line="240" w:lineRule="auto"/>
              <w:ind w:left="720" w:hanging="360"/>
              <w:jc w:val="center"/>
              <w:rPr>
                <w:color w:val="262626"/>
                <w:sz w:val="20"/>
                <w:szCs w:val="20"/>
              </w:rPr>
            </w:pPr>
            <w:r w:rsidDel="00000000" w:rsidR="00000000" w:rsidRPr="00000000">
              <w:rPr>
                <w:rtl w:val="0"/>
              </w:rPr>
            </w:r>
          </w:p>
        </w:tc>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5"/>
              </w:numPr>
              <w:spacing w:line="240" w:lineRule="auto"/>
              <w:ind w:left="720" w:hanging="360"/>
              <w:jc w:val="center"/>
              <w:rPr>
                <w:color w:val="262626"/>
                <w:sz w:val="20"/>
                <w:szCs w:val="20"/>
              </w:rPr>
            </w:pPr>
            <w:r w:rsidDel="00000000" w:rsidR="00000000" w:rsidRPr="00000000">
              <w:rPr>
                <w:rtl w:val="0"/>
              </w:rPr>
            </w:r>
          </w:p>
        </w:tc>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numPr>
                <w:ilvl w:val="0"/>
                <w:numId w:val="5"/>
              </w:numPr>
              <w:spacing w:line="240" w:lineRule="auto"/>
              <w:ind w:left="720" w:hanging="360"/>
              <w:jc w:val="center"/>
              <w:rPr>
                <w:color w:val="262626"/>
                <w:sz w:val="20"/>
                <w:szCs w:val="20"/>
              </w:rPr>
            </w:pPr>
            <w:r w:rsidDel="00000000" w:rsidR="00000000" w:rsidRPr="00000000">
              <w:rPr>
                <w:rtl w:val="0"/>
              </w:rPr>
            </w:r>
          </w:p>
        </w:tc>
      </w:tr>
      <w:tr>
        <w:trPr>
          <w:cantSplit w:val="0"/>
          <w:tblHeader w:val="0"/>
        </w:trPr>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both"/>
              <w:rPr>
                <w:color w:val="262626"/>
                <w:sz w:val="20"/>
                <w:szCs w:val="20"/>
              </w:rPr>
            </w:pPr>
            <w:r w:rsidDel="00000000" w:rsidR="00000000" w:rsidRPr="00000000">
              <w:rPr>
                <w:color w:val="262626"/>
                <w:sz w:val="20"/>
                <w:szCs w:val="20"/>
                <w:rtl w:val="0"/>
              </w:rPr>
              <w:t xml:space="preserve">Working towards</w:t>
            </w:r>
          </w:p>
        </w:tc>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numPr>
                <w:ilvl w:val="0"/>
                <w:numId w:val="8"/>
              </w:numPr>
              <w:spacing w:line="240" w:lineRule="auto"/>
              <w:ind w:left="720" w:hanging="360"/>
              <w:jc w:val="center"/>
              <w:rPr>
                <w:color w:val="262626"/>
                <w:sz w:val="20"/>
                <w:szCs w:val="20"/>
              </w:rPr>
            </w:pPr>
            <w:r w:rsidDel="00000000" w:rsidR="00000000" w:rsidRPr="00000000">
              <w:rPr>
                <w:rtl w:val="0"/>
              </w:rPr>
            </w:r>
          </w:p>
        </w:tc>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numPr>
                <w:ilvl w:val="0"/>
                <w:numId w:val="8"/>
              </w:numPr>
              <w:spacing w:line="240" w:lineRule="auto"/>
              <w:ind w:left="720" w:hanging="360"/>
              <w:jc w:val="center"/>
              <w:rPr>
                <w:color w:val="262626"/>
                <w:sz w:val="20"/>
                <w:szCs w:val="20"/>
              </w:rPr>
            </w:pPr>
            <w:r w:rsidDel="00000000" w:rsidR="00000000" w:rsidRPr="00000000">
              <w:rPr>
                <w:rtl w:val="0"/>
              </w:rPr>
            </w:r>
          </w:p>
        </w:tc>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numPr>
                <w:ilvl w:val="0"/>
                <w:numId w:val="8"/>
              </w:numPr>
              <w:spacing w:line="240" w:lineRule="auto"/>
              <w:ind w:left="720" w:hanging="360"/>
              <w:jc w:val="center"/>
              <w:rPr>
                <w:color w:val="262626"/>
                <w:sz w:val="20"/>
                <w:szCs w:val="20"/>
              </w:rPr>
            </w:pPr>
            <w:r w:rsidDel="00000000" w:rsidR="00000000" w:rsidRPr="00000000">
              <w:rPr>
                <w:rtl w:val="0"/>
              </w:rPr>
            </w:r>
          </w:p>
        </w:tc>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numPr>
                <w:ilvl w:val="0"/>
                <w:numId w:val="8"/>
              </w:numPr>
              <w:spacing w:line="240" w:lineRule="auto"/>
              <w:ind w:left="720" w:hanging="360"/>
              <w:jc w:val="center"/>
              <w:rPr>
                <w:color w:val="262626"/>
                <w:sz w:val="20"/>
                <w:szCs w:val="20"/>
              </w:rPr>
            </w:pPr>
            <w:r w:rsidDel="00000000" w:rsidR="00000000" w:rsidRPr="00000000">
              <w:rPr>
                <w:rtl w:val="0"/>
              </w:rPr>
            </w:r>
          </w:p>
        </w:tc>
      </w:tr>
      <w:tr>
        <w:trPr>
          <w:cantSplit w:val="0"/>
          <w:trHeight w:val="400" w:hRule="atLeast"/>
          <w:tblHeader w:val="0"/>
        </w:trPr>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both"/>
              <w:rPr>
                <w:color w:val="262626"/>
                <w:sz w:val="20"/>
                <w:szCs w:val="20"/>
              </w:rPr>
            </w:pPr>
            <w:r w:rsidDel="00000000" w:rsidR="00000000" w:rsidRPr="00000000">
              <w:rPr>
                <w:color w:val="262626"/>
                <w:sz w:val="20"/>
                <w:szCs w:val="20"/>
                <w:rtl w:val="0"/>
              </w:rPr>
              <w:t xml:space="preserve">Other standards</w:t>
            </w:r>
          </w:p>
        </w:tc>
        <w:tc>
          <w:tcPr>
            <w:gridSpan w:val="4"/>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both"/>
              <w:rPr>
                <w:color w:val="262626"/>
                <w:sz w:val="20"/>
                <w:szCs w:val="20"/>
              </w:rPr>
            </w:pPr>
            <w:r w:rsidDel="00000000" w:rsidR="00000000" w:rsidRPr="00000000">
              <w:rPr>
                <w:rtl w:val="0"/>
              </w:rPr>
            </w:r>
          </w:p>
        </w:tc>
      </w:tr>
    </w:tbl>
    <w:p w:rsidR="00000000" w:rsidDel="00000000" w:rsidP="00000000" w:rsidRDefault="00000000" w:rsidRPr="00000000" w14:paraId="0000006C">
      <w:pPr>
        <w:spacing w:after="200" w:before="200" w:lineRule="auto"/>
        <w:rPr>
          <w:b w:val="1"/>
          <w:i w:val="1"/>
          <w:color w:val="1f1f1f"/>
        </w:rPr>
      </w:pPr>
      <w:r w:rsidDel="00000000" w:rsidR="00000000" w:rsidRPr="00000000">
        <w:rPr>
          <w:color w:val="1f1f1f"/>
          <w:rtl w:val="0"/>
        </w:rPr>
        <w:t xml:space="preserve">B2.  Is there anyone designated as being responsible for Health and Safety issues for your company? </w:t>
      </w:r>
      <w:r w:rsidDel="00000000" w:rsidR="00000000" w:rsidRPr="00000000">
        <w:rPr>
          <w:b w:val="1"/>
          <w:i w:val="1"/>
          <w:color w:val="1f1f1f"/>
          <w:rtl w:val="0"/>
        </w:rPr>
        <w:t xml:space="preserve">Select one. </w:t>
      </w:r>
    </w:p>
    <w:p w:rsidR="00000000" w:rsidDel="00000000" w:rsidP="00000000" w:rsidRDefault="00000000" w:rsidRPr="00000000" w14:paraId="0000006D">
      <w:pPr>
        <w:numPr>
          <w:ilvl w:val="0"/>
          <w:numId w:val="6"/>
        </w:numPr>
        <w:ind w:left="720" w:hanging="360"/>
        <w:rPr>
          <w:color w:val="1f1f1f"/>
          <w:sz w:val="26"/>
          <w:szCs w:val="26"/>
        </w:rPr>
      </w:pPr>
      <w:r w:rsidDel="00000000" w:rsidR="00000000" w:rsidRPr="00000000">
        <w:rPr>
          <w:color w:val="1f1f1f"/>
          <w:sz w:val="20"/>
          <w:szCs w:val="20"/>
          <w:rtl w:val="0"/>
        </w:rPr>
        <w:t xml:space="preserve">Yes</w:t>
      </w:r>
    </w:p>
    <w:p w:rsidR="00000000" w:rsidDel="00000000" w:rsidP="00000000" w:rsidRDefault="00000000" w:rsidRPr="00000000" w14:paraId="0000006E">
      <w:pPr>
        <w:numPr>
          <w:ilvl w:val="0"/>
          <w:numId w:val="6"/>
        </w:numPr>
        <w:ind w:left="720" w:hanging="360"/>
        <w:rPr>
          <w:color w:val="1f1f1f"/>
          <w:sz w:val="26"/>
          <w:szCs w:val="26"/>
        </w:rPr>
      </w:pPr>
      <w:r w:rsidDel="00000000" w:rsidR="00000000" w:rsidRPr="00000000">
        <w:rPr>
          <w:color w:val="1f1f1f"/>
          <w:sz w:val="20"/>
          <w:szCs w:val="20"/>
          <w:rtl w:val="0"/>
        </w:rPr>
        <w:t xml:space="preserve">No </w:t>
      </w:r>
    </w:p>
    <w:p w:rsidR="00000000" w:rsidDel="00000000" w:rsidP="00000000" w:rsidRDefault="00000000" w:rsidRPr="00000000" w14:paraId="0000006F">
      <w:pPr>
        <w:spacing w:after="200" w:lineRule="auto"/>
        <w:rPr>
          <w:color w:val="1f1f1f"/>
        </w:rPr>
      </w:pPr>
      <w:r w:rsidDel="00000000" w:rsidR="00000000" w:rsidRPr="00000000">
        <w:rPr>
          <w:color w:val="1f1f1f"/>
          <w:rtl w:val="0"/>
        </w:rPr>
        <w:t xml:space="preserve">Please provide details below</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200" w:line="240" w:lineRule="auto"/>
              <w:rPr>
                <w:color w:val="262626"/>
              </w:rPr>
            </w:pPr>
            <w:r w:rsidDel="00000000" w:rsidR="00000000" w:rsidRPr="00000000">
              <w:rPr>
                <w:rtl w:val="0"/>
              </w:rPr>
            </w:r>
          </w:p>
        </w:tc>
      </w:tr>
    </w:tbl>
    <w:p w:rsidR="00000000" w:rsidDel="00000000" w:rsidP="00000000" w:rsidRDefault="00000000" w:rsidRPr="00000000" w14:paraId="00000071">
      <w:pPr>
        <w:spacing w:after="200" w:line="276" w:lineRule="auto"/>
        <w:jc w:val="both"/>
        <w:rPr>
          <w:color w:val="262626"/>
        </w:rPr>
      </w:pPr>
      <w:r w:rsidDel="00000000" w:rsidR="00000000" w:rsidRPr="00000000">
        <w:rPr>
          <w:rtl w:val="0"/>
        </w:rPr>
      </w:r>
    </w:p>
    <w:p w:rsidR="00000000" w:rsidDel="00000000" w:rsidP="00000000" w:rsidRDefault="00000000" w:rsidRPr="00000000" w14:paraId="00000072">
      <w:pPr>
        <w:spacing w:after="200" w:lineRule="auto"/>
        <w:rPr>
          <w:b w:val="1"/>
          <w:i w:val="1"/>
          <w:color w:val="1f1f1f"/>
        </w:rPr>
      </w:pPr>
      <w:r w:rsidDel="00000000" w:rsidR="00000000" w:rsidRPr="00000000">
        <w:rPr>
          <w:color w:val="1f1f1f"/>
          <w:rtl w:val="0"/>
        </w:rPr>
        <w:t xml:space="preserve">B3.  Did you carry out any Health &amp; Safety risk assessments last year? </w:t>
      </w:r>
      <w:r w:rsidDel="00000000" w:rsidR="00000000" w:rsidRPr="00000000">
        <w:rPr>
          <w:b w:val="1"/>
          <w:i w:val="1"/>
          <w:color w:val="1f1f1f"/>
          <w:rtl w:val="0"/>
        </w:rPr>
        <w:t xml:space="preserve">Select one. </w:t>
      </w:r>
    </w:p>
    <w:p w:rsidR="00000000" w:rsidDel="00000000" w:rsidP="00000000" w:rsidRDefault="00000000" w:rsidRPr="00000000" w14:paraId="00000073">
      <w:pPr>
        <w:numPr>
          <w:ilvl w:val="0"/>
          <w:numId w:val="6"/>
        </w:numPr>
        <w:ind w:left="720" w:hanging="360"/>
        <w:rPr>
          <w:color w:val="1f1f1f"/>
          <w:sz w:val="26"/>
          <w:szCs w:val="26"/>
        </w:rPr>
      </w:pPr>
      <w:r w:rsidDel="00000000" w:rsidR="00000000" w:rsidRPr="00000000">
        <w:rPr>
          <w:color w:val="1f1f1f"/>
          <w:sz w:val="20"/>
          <w:szCs w:val="20"/>
          <w:rtl w:val="0"/>
        </w:rPr>
        <w:t xml:space="preserve">Yes</w:t>
      </w:r>
    </w:p>
    <w:p w:rsidR="00000000" w:rsidDel="00000000" w:rsidP="00000000" w:rsidRDefault="00000000" w:rsidRPr="00000000" w14:paraId="00000074">
      <w:pPr>
        <w:numPr>
          <w:ilvl w:val="0"/>
          <w:numId w:val="6"/>
        </w:numPr>
        <w:ind w:left="720" w:hanging="360"/>
        <w:rPr>
          <w:color w:val="1f1f1f"/>
          <w:sz w:val="26"/>
          <w:szCs w:val="26"/>
        </w:rPr>
      </w:pPr>
      <w:r w:rsidDel="00000000" w:rsidR="00000000" w:rsidRPr="00000000">
        <w:rPr>
          <w:color w:val="1f1f1f"/>
          <w:sz w:val="20"/>
          <w:szCs w:val="20"/>
          <w:rtl w:val="0"/>
        </w:rPr>
        <w:t xml:space="preserve">No </w:t>
      </w:r>
    </w:p>
    <w:p w:rsidR="00000000" w:rsidDel="00000000" w:rsidP="00000000" w:rsidRDefault="00000000" w:rsidRPr="00000000" w14:paraId="00000075">
      <w:pPr>
        <w:spacing w:after="200" w:lineRule="auto"/>
        <w:rPr>
          <w:color w:val="1f1f1f"/>
        </w:rPr>
      </w:pPr>
      <w:r w:rsidDel="00000000" w:rsidR="00000000" w:rsidRPr="00000000">
        <w:rPr>
          <w:color w:val="1f1f1f"/>
          <w:rtl w:val="0"/>
        </w:rPr>
        <w:t xml:space="preserve">Please provide details of the last risk assessment and key findings /recommendations actioned below</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200" w:line="240" w:lineRule="auto"/>
              <w:rPr>
                <w:color w:val="262626"/>
              </w:rPr>
            </w:pPr>
            <w:r w:rsidDel="00000000" w:rsidR="00000000" w:rsidRPr="00000000">
              <w:rPr>
                <w:rtl w:val="0"/>
              </w:rPr>
            </w:r>
          </w:p>
          <w:p w:rsidR="00000000" w:rsidDel="00000000" w:rsidP="00000000" w:rsidRDefault="00000000" w:rsidRPr="00000000" w14:paraId="00000077">
            <w:pPr>
              <w:widowControl w:val="0"/>
              <w:spacing w:after="200" w:line="240" w:lineRule="auto"/>
              <w:rPr>
                <w:color w:val="262626"/>
              </w:rPr>
            </w:pPr>
            <w:r w:rsidDel="00000000" w:rsidR="00000000" w:rsidRPr="00000000">
              <w:rPr>
                <w:rtl w:val="0"/>
              </w:rPr>
            </w:r>
          </w:p>
          <w:p w:rsidR="00000000" w:rsidDel="00000000" w:rsidP="00000000" w:rsidRDefault="00000000" w:rsidRPr="00000000" w14:paraId="00000078">
            <w:pPr>
              <w:widowControl w:val="0"/>
              <w:spacing w:after="200" w:line="240" w:lineRule="auto"/>
              <w:rPr>
                <w:color w:val="262626"/>
              </w:rPr>
            </w:pPr>
            <w:r w:rsidDel="00000000" w:rsidR="00000000" w:rsidRPr="00000000">
              <w:rPr>
                <w:rtl w:val="0"/>
              </w:rPr>
            </w:r>
          </w:p>
          <w:p w:rsidR="00000000" w:rsidDel="00000000" w:rsidP="00000000" w:rsidRDefault="00000000" w:rsidRPr="00000000" w14:paraId="00000079">
            <w:pPr>
              <w:widowControl w:val="0"/>
              <w:spacing w:after="200" w:line="240" w:lineRule="auto"/>
              <w:rPr>
                <w:color w:val="262626"/>
              </w:rPr>
            </w:pPr>
            <w:r w:rsidDel="00000000" w:rsidR="00000000" w:rsidRPr="00000000">
              <w:rPr>
                <w:rtl w:val="0"/>
              </w:rPr>
            </w:r>
          </w:p>
        </w:tc>
      </w:tr>
    </w:tbl>
    <w:p w:rsidR="00000000" w:rsidDel="00000000" w:rsidP="00000000" w:rsidRDefault="00000000" w:rsidRPr="00000000" w14:paraId="0000007A">
      <w:pPr>
        <w:spacing w:after="200" w:line="276" w:lineRule="auto"/>
        <w:jc w:val="both"/>
        <w:rPr>
          <w:color w:val="262626"/>
        </w:rPr>
      </w:pPr>
      <w:r w:rsidDel="00000000" w:rsidR="00000000" w:rsidRPr="00000000">
        <w:rPr>
          <w:rtl w:val="0"/>
        </w:rPr>
      </w:r>
    </w:p>
    <w:p w:rsidR="00000000" w:rsidDel="00000000" w:rsidP="00000000" w:rsidRDefault="00000000" w:rsidRPr="00000000" w14:paraId="0000007B">
      <w:pPr>
        <w:spacing w:after="200" w:lineRule="auto"/>
        <w:rPr>
          <w:b w:val="1"/>
          <w:i w:val="1"/>
          <w:color w:val="1f1f1f"/>
        </w:rPr>
      </w:pPr>
      <w:r w:rsidDel="00000000" w:rsidR="00000000" w:rsidRPr="00000000">
        <w:rPr>
          <w:color w:val="1f1f1f"/>
          <w:rtl w:val="0"/>
        </w:rPr>
        <w:t xml:space="preserve">B4.  Has the company had a labour standards audit carried out?</w:t>
      </w:r>
      <w:r w:rsidDel="00000000" w:rsidR="00000000" w:rsidRPr="00000000">
        <w:rPr>
          <w:b w:val="1"/>
          <w:i w:val="1"/>
          <w:color w:val="1f1f1f"/>
          <w:rtl w:val="0"/>
        </w:rPr>
        <w:t xml:space="preserve">  Select one.</w:t>
      </w:r>
    </w:p>
    <w:p w:rsidR="00000000" w:rsidDel="00000000" w:rsidP="00000000" w:rsidRDefault="00000000" w:rsidRPr="00000000" w14:paraId="0000007C">
      <w:pPr>
        <w:numPr>
          <w:ilvl w:val="0"/>
          <w:numId w:val="6"/>
        </w:numPr>
        <w:ind w:left="720" w:hanging="360"/>
        <w:rPr>
          <w:color w:val="1f1f1f"/>
          <w:sz w:val="26"/>
          <w:szCs w:val="26"/>
        </w:rPr>
      </w:pPr>
      <w:r w:rsidDel="00000000" w:rsidR="00000000" w:rsidRPr="00000000">
        <w:rPr>
          <w:color w:val="1f1f1f"/>
          <w:sz w:val="20"/>
          <w:szCs w:val="20"/>
          <w:rtl w:val="0"/>
        </w:rPr>
        <w:t xml:space="preserve">Yes</w:t>
      </w:r>
    </w:p>
    <w:p w:rsidR="00000000" w:rsidDel="00000000" w:rsidP="00000000" w:rsidRDefault="00000000" w:rsidRPr="00000000" w14:paraId="0000007D">
      <w:pPr>
        <w:numPr>
          <w:ilvl w:val="0"/>
          <w:numId w:val="6"/>
        </w:numPr>
        <w:ind w:left="720" w:hanging="360"/>
        <w:rPr>
          <w:color w:val="1f1f1f"/>
          <w:sz w:val="26"/>
          <w:szCs w:val="26"/>
        </w:rPr>
      </w:pPr>
      <w:r w:rsidDel="00000000" w:rsidR="00000000" w:rsidRPr="00000000">
        <w:rPr>
          <w:color w:val="1f1f1f"/>
          <w:sz w:val="20"/>
          <w:szCs w:val="20"/>
          <w:rtl w:val="0"/>
        </w:rPr>
        <w:t xml:space="preserve">No </w:t>
      </w:r>
    </w:p>
    <w:p w:rsidR="00000000" w:rsidDel="00000000" w:rsidP="00000000" w:rsidRDefault="00000000" w:rsidRPr="00000000" w14:paraId="0000007E">
      <w:pPr>
        <w:spacing w:after="200" w:lineRule="auto"/>
        <w:rPr>
          <w:color w:val="1f1f1f"/>
        </w:rPr>
      </w:pPr>
      <w:r w:rsidDel="00000000" w:rsidR="00000000" w:rsidRPr="00000000">
        <w:rPr>
          <w:color w:val="1f1f1f"/>
          <w:rtl w:val="0"/>
        </w:rPr>
        <w:t xml:space="preserve">Please provide details of the results of the last audit and key findings / recommendations requiring action below.</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200" w:line="240" w:lineRule="auto"/>
              <w:rPr>
                <w:color w:val="262626"/>
              </w:rPr>
            </w:pPr>
            <w:r w:rsidDel="00000000" w:rsidR="00000000" w:rsidRPr="00000000">
              <w:rPr>
                <w:rtl w:val="0"/>
              </w:rPr>
            </w:r>
          </w:p>
          <w:p w:rsidR="00000000" w:rsidDel="00000000" w:rsidP="00000000" w:rsidRDefault="00000000" w:rsidRPr="00000000" w14:paraId="00000080">
            <w:pPr>
              <w:widowControl w:val="0"/>
              <w:spacing w:after="200" w:line="240" w:lineRule="auto"/>
              <w:rPr>
                <w:color w:val="262626"/>
              </w:rPr>
            </w:pPr>
            <w:r w:rsidDel="00000000" w:rsidR="00000000" w:rsidRPr="00000000">
              <w:rPr>
                <w:rtl w:val="0"/>
              </w:rPr>
            </w:r>
          </w:p>
          <w:p w:rsidR="00000000" w:rsidDel="00000000" w:rsidP="00000000" w:rsidRDefault="00000000" w:rsidRPr="00000000" w14:paraId="00000081">
            <w:pPr>
              <w:widowControl w:val="0"/>
              <w:spacing w:after="200" w:line="240" w:lineRule="auto"/>
              <w:rPr>
                <w:color w:val="262626"/>
              </w:rPr>
            </w:pPr>
            <w:r w:rsidDel="00000000" w:rsidR="00000000" w:rsidRPr="00000000">
              <w:rPr>
                <w:rtl w:val="0"/>
              </w:rPr>
            </w:r>
          </w:p>
          <w:p w:rsidR="00000000" w:rsidDel="00000000" w:rsidP="00000000" w:rsidRDefault="00000000" w:rsidRPr="00000000" w14:paraId="00000082">
            <w:pPr>
              <w:widowControl w:val="0"/>
              <w:spacing w:after="200" w:line="240" w:lineRule="auto"/>
              <w:rPr>
                <w:color w:val="262626"/>
              </w:rPr>
            </w:pPr>
            <w:r w:rsidDel="00000000" w:rsidR="00000000" w:rsidRPr="00000000">
              <w:rPr>
                <w:rtl w:val="0"/>
              </w:rPr>
            </w:r>
          </w:p>
        </w:tc>
      </w:tr>
    </w:tbl>
    <w:p w:rsidR="00000000" w:rsidDel="00000000" w:rsidP="00000000" w:rsidRDefault="00000000" w:rsidRPr="00000000" w14:paraId="00000083">
      <w:pPr>
        <w:spacing w:after="200" w:line="276" w:lineRule="auto"/>
        <w:jc w:val="both"/>
        <w:rPr>
          <w:color w:val="262626"/>
        </w:rPr>
      </w:pPr>
      <w:r w:rsidDel="00000000" w:rsidR="00000000" w:rsidRPr="00000000">
        <w:rPr>
          <w:rtl w:val="0"/>
        </w:rPr>
      </w:r>
    </w:p>
    <w:p w:rsidR="00000000" w:rsidDel="00000000" w:rsidP="00000000" w:rsidRDefault="00000000" w:rsidRPr="00000000" w14:paraId="00000084">
      <w:pPr>
        <w:spacing w:after="200" w:lineRule="auto"/>
        <w:rPr>
          <w:color w:val="1f1f1f"/>
        </w:rPr>
      </w:pPr>
      <w:r w:rsidDel="00000000" w:rsidR="00000000" w:rsidRPr="00000000">
        <w:rPr>
          <w:color w:val="1f1f1f"/>
          <w:rtl w:val="0"/>
        </w:rPr>
        <w:t xml:space="preserve">B5.  [SOURCING COMPANY] has a stringent ethical supplier engagement policy, and therefore is sensitive to any possible links to high risk commodities and practices. Please provide evidence as to how your company meets standards regarding child labour, armaments, anti-bribery and corruption and anti-slavery. Please provide information below.</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200" w:line="240" w:lineRule="auto"/>
              <w:rPr>
                <w:color w:val="262626"/>
              </w:rPr>
            </w:pPr>
            <w:r w:rsidDel="00000000" w:rsidR="00000000" w:rsidRPr="00000000">
              <w:rPr>
                <w:rtl w:val="0"/>
              </w:rPr>
            </w:r>
          </w:p>
          <w:p w:rsidR="00000000" w:rsidDel="00000000" w:rsidP="00000000" w:rsidRDefault="00000000" w:rsidRPr="00000000" w14:paraId="00000086">
            <w:pPr>
              <w:widowControl w:val="0"/>
              <w:spacing w:after="200" w:line="240" w:lineRule="auto"/>
              <w:rPr>
                <w:color w:val="262626"/>
              </w:rPr>
            </w:pPr>
            <w:r w:rsidDel="00000000" w:rsidR="00000000" w:rsidRPr="00000000">
              <w:rPr>
                <w:rtl w:val="0"/>
              </w:rPr>
            </w:r>
          </w:p>
          <w:p w:rsidR="00000000" w:rsidDel="00000000" w:rsidP="00000000" w:rsidRDefault="00000000" w:rsidRPr="00000000" w14:paraId="00000087">
            <w:pPr>
              <w:widowControl w:val="0"/>
              <w:spacing w:after="200" w:line="240" w:lineRule="auto"/>
              <w:rPr>
                <w:color w:val="262626"/>
              </w:rPr>
            </w:pPr>
            <w:r w:rsidDel="00000000" w:rsidR="00000000" w:rsidRPr="00000000">
              <w:rPr>
                <w:rtl w:val="0"/>
              </w:rPr>
            </w:r>
          </w:p>
          <w:p w:rsidR="00000000" w:rsidDel="00000000" w:rsidP="00000000" w:rsidRDefault="00000000" w:rsidRPr="00000000" w14:paraId="00000088">
            <w:pPr>
              <w:widowControl w:val="0"/>
              <w:spacing w:after="200" w:line="240" w:lineRule="auto"/>
              <w:rPr>
                <w:color w:val="ffffff"/>
              </w:rPr>
            </w:pPr>
            <w:r w:rsidDel="00000000" w:rsidR="00000000" w:rsidRPr="00000000">
              <w:rPr>
                <w:rtl w:val="0"/>
              </w:rPr>
            </w:r>
          </w:p>
          <w:p w:rsidR="00000000" w:rsidDel="00000000" w:rsidP="00000000" w:rsidRDefault="00000000" w:rsidRPr="00000000" w14:paraId="00000089">
            <w:pPr>
              <w:widowControl w:val="0"/>
              <w:spacing w:after="200" w:line="240" w:lineRule="auto"/>
              <w:rPr>
                <w:color w:val="262626"/>
              </w:rPr>
            </w:pPr>
            <w:r w:rsidDel="00000000" w:rsidR="00000000" w:rsidRPr="00000000">
              <w:rPr>
                <w:rtl w:val="0"/>
              </w:rPr>
            </w:r>
          </w:p>
          <w:p w:rsidR="00000000" w:rsidDel="00000000" w:rsidP="00000000" w:rsidRDefault="00000000" w:rsidRPr="00000000" w14:paraId="0000008A">
            <w:pPr>
              <w:widowControl w:val="0"/>
              <w:spacing w:after="200" w:line="240" w:lineRule="auto"/>
              <w:rPr>
                <w:color w:val="262626"/>
              </w:rPr>
            </w:pPr>
            <w:r w:rsidDel="00000000" w:rsidR="00000000" w:rsidRPr="00000000">
              <w:rPr>
                <w:rtl w:val="0"/>
              </w:rPr>
            </w:r>
          </w:p>
        </w:tc>
      </w:tr>
    </w:tbl>
    <w:p w:rsidR="00000000" w:rsidDel="00000000" w:rsidP="00000000" w:rsidRDefault="00000000" w:rsidRPr="00000000" w14:paraId="0000008B">
      <w:pPr>
        <w:pStyle w:val="Heading4"/>
        <w:spacing w:after="0" w:before="0" w:line="240" w:lineRule="auto"/>
        <w:jc w:val="both"/>
        <w:rPr>
          <w:color w:val="cf142b"/>
        </w:rPr>
      </w:pPr>
      <w:bookmarkStart w:colFirst="0" w:colLast="0" w:name="_sfnpjidik8ko" w:id="6"/>
      <w:bookmarkEnd w:id="6"/>
      <w:r w:rsidDel="00000000" w:rsidR="00000000" w:rsidRPr="00000000">
        <w:rPr>
          <w:rtl w:val="0"/>
        </w:rPr>
      </w:r>
    </w:p>
    <w:p w:rsidR="00000000" w:rsidDel="00000000" w:rsidP="00000000" w:rsidRDefault="00000000" w:rsidRPr="00000000" w14:paraId="0000008C">
      <w:pPr>
        <w:rPr/>
        <w:sectPr>
          <w:headerReference r:id="rId6" w:type="default"/>
          <w:foot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8D">
      <w:pPr>
        <w:spacing w:after="200" w:lineRule="auto"/>
        <w:rPr>
          <w:rFonts w:ascii="Roboto Light" w:cs="Roboto Light" w:eastAsia="Roboto Light" w:hAnsi="Roboto Light"/>
          <w:color w:val="1f1f1f"/>
        </w:rPr>
      </w:pPr>
      <w:r w:rsidDel="00000000" w:rsidR="00000000" w:rsidRPr="00000000">
        <w:rPr>
          <w:rtl w:val="0"/>
        </w:rPr>
      </w:r>
    </w:p>
    <w:tbl>
      <w:tblPr>
        <w:tblStyle w:val="Table1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7140"/>
        <w:tblGridChange w:id="0">
          <w:tblGrid>
            <w:gridCol w:w="2220"/>
            <w:gridCol w:w="7140"/>
          </w:tblGrid>
        </w:tblGridChange>
      </w:tblGrid>
      <w:tr>
        <w:trPr>
          <w:cantSplit w:val="0"/>
          <w:trHeight w:val="285" w:hRule="atLeast"/>
          <w:tblHeader w:val="0"/>
        </w:trPr>
        <w:tc>
          <w:tcPr>
            <w:gridSpan w:val="2"/>
            <w:tcBorders>
              <w:top w:color="000000" w:space="0" w:sz="0" w:val="nil"/>
              <w:left w:color="000000" w:space="0" w:sz="0" w:val="nil"/>
              <w:bottom w:color="8a2be2" w:space="0" w:sz="8" w:val="single"/>
              <w:right w:color="000000" w:space="0" w:sz="0" w:val="nil"/>
            </w:tcBorders>
            <w:shd w:fill="990066" w:val="clear"/>
            <w:tcMar>
              <w:top w:w="0.0" w:type="dxa"/>
              <w:left w:w="40.0" w:type="dxa"/>
              <w:bottom w:w="0.0" w:type="dxa"/>
              <w:right w:w="40.0" w:type="dxa"/>
            </w:tcMar>
            <w:vAlign w:val="center"/>
          </w:tcPr>
          <w:p w:rsidR="00000000" w:rsidDel="00000000" w:rsidP="00000000" w:rsidRDefault="00000000" w:rsidRPr="00000000" w14:paraId="0000008E">
            <w:pPr>
              <w:pStyle w:val="Heading5"/>
              <w:spacing w:after="0" w:before="0" w:lineRule="auto"/>
              <w:rPr>
                <w:b w:val="1"/>
                <w:color w:val="ffffff"/>
                <w:sz w:val="24"/>
                <w:szCs w:val="24"/>
              </w:rPr>
            </w:pPr>
            <w:bookmarkStart w:colFirst="0" w:colLast="0" w:name="_c33e3onfyih" w:id="7"/>
            <w:bookmarkEnd w:id="7"/>
            <w:r w:rsidDel="00000000" w:rsidR="00000000" w:rsidRPr="00000000">
              <w:rPr>
                <w:b w:val="1"/>
                <w:color w:val="ffffff"/>
                <w:sz w:val="24"/>
                <w:szCs w:val="24"/>
                <w:rtl w:val="0"/>
              </w:rPr>
              <w:t xml:space="preserve">Useful Terms for Section 6 (GEDSI-inclusive Procurement Guidance and Checklist)</w:t>
            </w:r>
          </w:p>
        </w:tc>
      </w:tr>
      <w:tr>
        <w:trPr>
          <w:cantSplit w:val="0"/>
          <w:trHeight w:val="285" w:hRule="atLeast"/>
          <w:tblHeader w:val="0"/>
        </w:trPr>
        <w:tc>
          <w:tcPr>
            <w:tcBorders>
              <w:top w:color="8a2be2" w:space="0" w:sz="8" w:val="single"/>
              <w:left w:color="000000" w:space="0" w:sz="0" w:val="nil"/>
              <w:bottom w:color="990066" w:space="0" w:sz="8" w:val="single"/>
              <w:right w:color="000000" w:space="0" w:sz="0" w:val="nil"/>
            </w:tcBorders>
            <w:shd w:fill="e7e6e6" w:val="clear"/>
            <w:tcMar>
              <w:top w:w="0.0" w:type="dxa"/>
              <w:left w:w="40.0" w:type="dxa"/>
              <w:bottom w:w="0.0" w:type="dxa"/>
              <w:right w:w="40.0" w:type="dxa"/>
            </w:tcMar>
            <w:vAlign w:val="center"/>
          </w:tcPr>
          <w:p w:rsidR="00000000" w:rsidDel="00000000" w:rsidP="00000000" w:rsidRDefault="00000000" w:rsidRPr="00000000" w14:paraId="00000090">
            <w:pPr>
              <w:spacing w:after="200" w:line="240" w:lineRule="auto"/>
              <w:rPr>
                <w:b w:val="1"/>
                <w:color w:val="1f1f1f"/>
              </w:rPr>
            </w:pPr>
            <w:r w:rsidDel="00000000" w:rsidR="00000000" w:rsidRPr="00000000">
              <w:rPr>
                <w:b w:val="1"/>
                <w:color w:val="1f1f1f"/>
                <w:rtl w:val="0"/>
              </w:rPr>
              <w:t xml:space="preserve">Term</w:t>
            </w:r>
          </w:p>
        </w:tc>
        <w:tc>
          <w:tcPr>
            <w:tcBorders>
              <w:top w:color="8a2be2" w:space="0" w:sz="8" w:val="single"/>
              <w:left w:color="000000" w:space="0" w:sz="0" w:val="nil"/>
              <w:bottom w:color="990066" w:space="0" w:sz="8" w:val="single"/>
              <w:right w:color="000000" w:space="0" w:sz="0" w:val="nil"/>
            </w:tcBorders>
            <w:shd w:fill="e7e6e6" w:val="clear"/>
            <w:tcMar>
              <w:top w:w="0.0" w:type="dxa"/>
              <w:left w:w="40.0" w:type="dxa"/>
              <w:bottom w:w="0.0" w:type="dxa"/>
              <w:right w:w="40.0" w:type="dxa"/>
            </w:tcMar>
            <w:vAlign w:val="center"/>
          </w:tcPr>
          <w:p w:rsidR="00000000" w:rsidDel="00000000" w:rsidP="00000000" w:rsidRDefault="00000000" w:rsidRPr="00000000" w14:paraId="00000091">
            <w:pPr>
              <w:spacing w:after="200" w:line="240" w:lineRule="auto"/>
              <w:rPr>
                <w:b w:val="1"/>
                <w:color w:val="1f1f1f"/>
              </w:rPr>
            </w:pPr>
            <w:r w:rsidDel="00000000" w:rsidR="00000000" w:rsidRPr="00000000">
              <w:rPr>
                <w:b w:val="1"/>
                <w:color w:val="1f1f1f"/>
                <w:rtl w:val="0"/>
              </w:rPr>
              <w:t xml:space="preserve">Definition</w:t>
            </w:r>
          </w:p>
        </w:tc>
      </w:tr>
      <w:tr>
        <w:trPr>
          <w:cantSplit w:val="0"/>
          <w:trHeight w:val="285" w:hRule="atLeast"/>
          <w:tblHeader w:val="0"/>
        </w:trPr>
        <w:tc>
          <w:tcPr>
            <w:tcBorders>
              <w:top w:color="990066" w:space="0" w:sz="8" w:val="single"/>
              <w:left w:color="000000" w:space="0" w:sz="0" w:val="nil"/>
              <w:bottom w:color="990066" w:space="0" w:sz="8"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092">
            <w:pPr>
              <w:spacing w:after="200" w:line="240" w:lineRule="auto"/>
              <w:rPr>
                <w:b w:val="1"/>
                <w:color w:val="1f1f1f"/>
                <w:sz w:val="20"/>
                <w:szCs w:val="20"/>
              </w:rPr>
            </w:pPr>
            <w:r w:rsidDel="00000000" w:rsidR="00000000" w:rsidRPr="00000000">
              <w:rPr>
                <w:b w:val="1"/>
                <w:color w:val="1f1f1f"/>
                <w:sz w:val="20"/>
                <w:szCs w:val="20"/>
                <w:rtl w:val="0"/>
              </w:rPr>
              <w:t xml:space="preserve">Procurement</w:t>
            </w:r>
          </w:p>
        </w:tc>
        <w:tc>
          <w:tcPr>
            <w:tcBorders>
              <w:top w:color="990066" w:space="0" w:sz="8" w:val="single"/>
              <w:left w:color="000000" w:space="0" w:sz="0" w:val="nil"/>
              <w:bottom w:color="990066" w:space="0" w:sz="8" w:val="single"/>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93">
            <w:pPr>
              <w:spacing w:after="200" w:line="240" w:lineRule="auto"/>
              <w:rPr>
                <w:sz w:val="20"/>
                <w:szCs w:val="20"/>
              </w:rPr>
            </w:pPr>
            <w:r w:rsidDel="00000000" w:rsidR="00000000" w:rsidRPr="00000000">
              <w:rPr>
                <w:sz w:val="20"/>
                <w:szCs w:val="20"/>
                <w:highlight w:val="white"/>
                <w:rtl w:val="0"/>
              </w:rPr>
              <w:t xml:space="preserve">The </w:t>
            </w:r>
            <w:r w:rsidDel="00000000" w:rsidR="00000000" w:rsidRPr="00000000">
              <w:rPr>
                <w:sz w:val="20"/>
                <w:szCs w:val="20"/>
                <w:rtl w:val="0"/>
              </w:rPr>
              <w:t xml:space="preserve">selection of goods, services or civil work. </w:t>
            </w:r>
          </w:p>
        </w:tc>
      </w:tr>
      <w:tr>
        <w:trPr>
          <w:cantSplit w:val="0"/>
          <w:trHeight w:val="285" w:hRule="atLeast"/>
          <w:tblHeader w:val="0"/>
        </w:trPr>
        <w:tc>
          <w:tcPr>
            <w:tcBorders>
              <w:top w:color="990066" w:space="0" w:sz="8" w:val="single"/>
              <w:left w:color="000000" w:space="0" w:sz="0" w:val="nil"/>
              <w:bottom w:color="990066" w:space="0" w:sz="8"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094">
            <w:pPr>
              <w:spacing w:after="200" w:line="240" w:lineRule="auto"/>
              <w:rPr>
                <w:b w:val="1"/>
                <w:color w:val="1f1f1f"/>
                <w:sz w:val="20"/>
                <w:szCs w:val="20"/>
              </w:rPr>
            </w:pPr>
            <w:r w:rsidDel="00000000" w:rsidR="00000000" w:rsidRPr="00000000">
              <w:rPr>
                <w:b w:val="1"/>
                <w:color w:val="1f1f1f"/>
                <w:sz w:val="20"/>
                <w:szCs w:val="20"/>
                <w:rtl w:val="0"/>
              </w:rPr>
              <w:t xml:space="preserve">Subcontractors</w:t>
            </w:r>
          </w:p>
        </w:tc>
        <w:tc>
          <w:tcPr>
            <w:tcBorders>
              <w:top w:color="990066" w:space="0" w:sz="8" w:val="single"/>
              <w:left w:color="000000" w:space="0" w:sz="0" w:val="nil"/>
              <w:bottom w:color="990066" w:space="0" w:sz="8" w:val="single"/>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95">
            <w:pPr>
              <w:spacing w:after="200" w:line="240" w:lineRule="auto"/>
              <w:rPr>
                <w:color w:val="1f1f1f"/>
                <w:sz w:val="20"/>
                <w:szCs w:val="20"/>
              </w:rPr>
            </w:pPr>
            <w:r w:rsidDel="00000000" w:rsidR="00000000" w:rsidRPr="00000000">
              <w:rPr>
                <w:color w:val="1f1f1f"/>
                <w:sz w:val="20"/>
                <w:szCs w:val="20"/>
                <w:rtl w:val="0"/>
              </w:rPr>
              <w:t xml:space="preserve">Third-party entities or individuals contracted to perform specific tasks or services as part of a larger project.</w:t>
            </w:r>
          </w:p>
        </w:tc>
      </w:tr>
      <w:tr>
        <w:trPr>
          <w:cantSplit w:val="0"/>
          <w:trHeight w:val="285" w:hRule="atLeast"/>
          <w:tblHeader w:val="0"/>
        </w:trPr>
        <w:tc>
          <w:tcPr>
            <w:tcBorders>
              <w:top w:color="990066" w:space="0" w:sz="8" w:val="single"/>
              <w:left w:color="000000" w:space="0" w:sz="0" w:val="nil"/>
              <w:bottom w:color="990066" w:space="0" w:sz="8"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096">
            <w:pPr>
              <w:spacing w:after="200" w:line="240" w:lineRule="auto"/>
              <w:rPr>
                <w:b w:val="1"/>
                <w:color w:val="1f1f1f"/>
                <w:sz w:val="20"/>
                <w:szCs w:val="20"/>
              </w:rPr>
            </w:pPr>
            <w:r w:rsidDel="00000000" w:rsidR="00000000" w:rsidRPr="00000000">
              <w:rPr>
                <w:b w:val="1"/>
                <w:color w:val="1f1f1f"/>
                <w:sz w:val="20"/>
                <w:szCs w:val="20"/>
                <w:rtl w:val="0"/>
              </w:rPr>
              <w:t xml:space="preserve">Implementers</w:t>
            </w:r>
          </w:p>
        </w:tc>
        <w:tc>
          <w:tcPr>
            <w:tcBorders>
              <w:top w:color="990066" w:space="0" w:sz="8" w:val="single"/>
              <w:left w:color="000000" w:space="0" w:sz="0" w:val="nil"/>
              <w:bottom w:color="990066" w:space="0" w:sz="8" w:val="single"/>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97">
            <w:pPr>
              <w:spacing w:after="200" w:line="240" w:lineRule="auto"/>
              <w:rPr>
                <w:color w:val="1f1f1f"/>
                <w:sz w:val="20"/>
                <w:szCs w:val="20"/>
              </w:rPr>
            </w:pPr>
            <w:r w:rsidDel="00000000" w:rsidR="00000000" w:rsidRPr="00000000">
              <w:rPr>
                <w:color w:val="1f1f1f"/>
                <w:sz w:val="20"/>
                <w:szCs w:val="20"/>
                <w:rtl w:val="0"/>
              </w:rPr>
              <w:t xml:space="preserve">Third-party entities or individuals contacted to implement project activities.</w:t>
            </w:r>
          </w:p>
        </w:tc>
      </w:tr>
      <w:tr>
        <w:trPr>
          <w:cantSplit w:val="0"/>
          <w:trHeight w:val="285" w:hRule="atLeast"/>
          <w:tblHeader w:val="0"/>
        </w:trPr>
        <w:tc>
          <w:tcPr>
            <w:tcBorders>
              <w:top w:color="990066" w:space="0" w:sz="8" w:val="single"/>
              <w:left w:color="000000" w:space="0" w:sz="0" w:val="nil"/>
              <w:bottom w:color="990066" w:space="0" w:sz="12"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098">
            <w:pPr>
              <w:spacing w:after="200" w:line="240" w:lineRule="auto"/>
              <w:rPr>
                <w:b w:val="1"/>
                <w:color w:val="1f1f1f"/>
                <w:sz w:val="20"/>
                <w:szCs w:val="20"/>
              </w:rPr>
            </w:pPr>
            <w:r w:rsidDel="00000000" w:rsidR="00000000" w:rsidRPr="00000000">
              <w:rPr>
                <w:b w:val="1"/>
                <w:color w:val="1f1f1f"/>
                <w:sz w:val="20"/>
                <w:szCs w:val="20"/>
                <w:rtl w:val="0"/>
              </w:rPr>
              <w:t xml:space="preserve">Grantees</w:t>
            </w:r>
          </w:p>
        </w:tc>
        <w:tc>
          <w:tcPr>
            <w:tcBorders>
              <w:top w:color="990066" w:space="0" w:sz="8" w:val="single"/>
              <w:left w:color="000000" w:space="0" w:sz="0" w:val="nil"/>
              <w:bottom w:color="990066" w:space="0" w:sz="12" w:val="single"/>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99">
            <w:pPr>
              <w:spacing w:after="200" w:line="240" w:lineRule="auto"/>
              <w:rPr>
                <w:color w:val="1f1f1f"/>
                <w:sz w:val="20"/>
                <w:szCs w:val="20"/>
              </w:rPr>
            </w:pPr>
            <w:r w:rsidDel="00000000" w:rsidR="00000000" w:rsidRPr="00000000">
              <w:rPr>
                <w:color w:val="1f1f1f"/>
                <w:sz w:val="20"/>
                <w:szCs w:val="20"/>
                <w:rtl w:val="0"/>
              </w:rPr>
              <w:t xml:space="preserve">Third-party entities or individuals awarded funding through a partner and project.</w:t>
            </w:r>
          </w:p>
        </w:tc>
      </w:tr>
    </w:tbl>
    <w:p w:rsidR="00000000" w:rsidDel="00000000" w:rsidP="00000000" w:rsidRDefault="00000000" w:rsidRPr="00000000" w14:paraId="0000009A">
      <w:pPr>
        <w:shd w:fill="ffffff" w:val="clear"/>
        <w:rPr/>
      </w:pPr>
      <w:r w:rsidDel="00000000" w:rsidR="00000000" w:rsidRPr="00000000">
        <w:rPr>
          <w:rtl w:val="0"/>
        </w:rPr>
      </w:r>
    </w:p>
    <w:p w:rsidR="00000000" w:rsidDel="00000000" w:rsidP="00000000" w:rsidRDefault="00000000" w:rsidRPr="00000000" w14:paraId="0000009B">
      <w:pPr>
        <w:shd w:fill="ffffff" w:val="clear"/>
        <w:rPr/>
      </w:pPr>
      <w:r w:rsidDel="00000000" w:rsidR="00000000" w:rsidRPr="00000000">
        <w:rPr>
          <w:rtl w:val="0"/>
        </w:rPr>
        <w:t xml:space="preserve">This tool is part of the TEA Gender Equality, Disability &amp; Social Inclusion (GEDSI) Toolkit. For further details on this tool please refer to the GEDSI Toolkit Overview and Guide. If you have any questions on this specific tool or want to know more about the full toolkit, please contact </w:t>
      </w:r>
      <w:hyperlink r:id="rId8">
        <w:r w:rsidDel="00000000" w:rsidR="00000000" w:rsidRPr="00000000">
          <w:rPr>
            <w:u w:val="single"/>
            <w:rtl w:val="0"/>
          </w:rPr>
          <w:t xml:space="preserve">TEAadmin@carbontrust.com</w:t>
        </w:r>
      </w:hyperlink>
      <w:r w:rsidDel="00000000" w:rsidR="00000000" w:rsidRPr="00000000">
        <w:rPr>
          <w:rtl w:val="0"/>
        </w:rPr>
        <w:t xml:space="preserve">.</w:t>
      </w:r>
    </w:p>
    <w:p w:rsidR="00000000" w:rsidDel="00000000" w:rsidP="00000000" w:rsidRDefault="00000000" w:rsidRPr="00000000" w14:paraId="0000009C">
      <w:pPr>
        <w:spacing w:after="160" w:before="160" w:line="276" w:lineRule="auto"/>
        <w:rPr/>
      </w:pPr>
      <w:r w:rsidDel="00000000" w:rsidR="00000000" w:rsidRPr="00000000">
        <w:rPr>
          <w:rtl w:val="0"/>
        </w:rPr>
        <w:t xml:space="preserve">This material has been funded by UK aid from the UK government; however the views expressed do not necessarily reflect the UK government's official policies.</w:t>
      </w:r>
    </w:p>
    <w:p w:rsidR="00000000" w:rsidDel="00000000" w:rsidP="00000000" w:rsidRDefault="00000000" w:rsidRPr="00000000" w14:paraId="0000009D">
      <w:pPr>
        <w:spacing w:after="160" w:before="160" w:line="276" w:lineRule="auto"/>
        <w:rPr/>
      </w:pPr>
      <w:r w:rsidDel="00000000" w:rsidR="00000000" w:rsidRPr="00000000">
        <w:rPr>
          <w:rtl w:val="0"/>
        </w:rPr>
        <w:t xml:space="preserve">This project was funded with UK aid from the UK government via the Transforming Energy Access Platform (TEA).</w:t>
      </w:r>
    </w:p>
    <w:p w:rsidR="00000000" w:rsidDel="00000000" w:rsidP="00000000" w:rsidRDefault="00000000" w:rsidRPr="00000000" w14:paraId="0000009E">
      <w:pPr>
        <w:spacing w:after="160" w:before="160" w:line="276" w:lineRule="auto"/>
        <w:rPr/>
      </w:pPr>
      <w:r w:rsidDel="00000000" w:rsidR="00000000" w:rsidRPr="00000000">
        <w:rPr>
          <w:rtl w:val="0"/>
        </w:rPr>
        <w:t xml:space="preserve">TEA works via partnership to support emerging clean energy generation technologies, productive appliances, smart networks, energy storage, and more. It increases access to clean, modern energy services for people and enterprises in sub-Saharan Africa, South Asia and the Indo Pacific, improving their lives, creating jobs and boosting green economic opportunities.</w:t>
      </w: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-685799</wp:posOffset>
          </wp:positionH>
          <wp:positionV relativeFrom="paragraph">
            <wp:posOffset>-342899</wp:posOffset>
          </wp:positionV>
          <wp:extent cx="842963" cy="56506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42963" cy="5650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5429250</wp:posOffset>
          </wp:positionH>
          <wp:positionV relativeFrom="paragraph">
            <wp:posOffset>-342899</wp:posOffset>
          </wp:positionV>
          <wp:extent cx="1223963" cy="684453"/>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23963" cy="68445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mailto:TEAadmin@carbontrus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Light-regular.ttf"/><Relationship Id="rId2" Type="http://schemas.openxmlformats.org/officeDocument/2006/relationships/font" Target="fonts/RobotoLight-bold.ttf"/><Relationship Id="rId3" Type="http://schemas.openxmlformats.org/officeDocument/2006/relationships/font" Target="fonts/RobotoLight-italic.ttf"/><Relationship Id="rId4" Type="http://schemas.openxmlformats.org/officeDocument/2006/relationships/font" Target="fonts/Roboto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